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EE369" w14:textId="77777777" w:rsidR="00F936A2" w:rsidRDefault="003F1521" w:rsidP="00BB3225">
      <w:pPr>
        <w:widowControl w:val="0"/>
        <w:jc w:val="center"/>
        <w:rPr>
          <w:b/>
          <w:bCs/>
          <w:sz w:val="28"/>
          <w:szCs w:val="28"/>
        </w:rPr>
      </w:pPr>
      <w:r w:rsidRPr="003F1521">
        <w:rPr>
          <w:b/>
          <w:bCs/>
          <w:sz w:val="28"/>
          <w:szCs w:val="28"/>
        </w:rPr>
        <w:t xml:space="preserve">Child Welfare Advocacy Coalition </w:t>
      </w:r>
    </w:p>
    <w:p w14:paraId="5493D806" w14:textId="315A60D9" w:rsidR="003F1521" w:rsidRDefault="003F1521" w:rsidP="00BB3225">
      <w:pPr>
        <w:widowControl w:val="0"/>
        <w:jc w:val="center"/>
        <w:rPr>
          <w:b/>
          <w:bCs/>
          <w:sz w:val="10"/>
          <w:szCs w:val="10"/>
        </w:rPr>
      </w:pPr>
      <w:r w:rsidRPr="003F1521">
        <w:rPr>
          <w:b/>
          <w:bCs/>
          <w:sz w:val="28"/>
          <w:szCs w:val="28"/>
        </w:rPr>
        <w:t>20</w:t>
      </w:r>
      <w:r w:rsidR="00566460">
        <w:rPr>
          <w:b/>
          <w:bCs/>
          <w:sz w:val="28"/>
          <w:szCs w:val="28"/>
        </w:rPr>
        <w:t>20</w:t>
      </w:r>
      <w:r w:rsidRPr="003F1521">
        <w:rPr>
          <w:b/>
          <w:bCs/>
          <w:sz w:val="28"/>
          <w:szCs w:val="28"/>
        </w:rPr>
        <w:t xml:space="preserve"> </w:t>
      </w:r>
      <w:r w:rsidR="005608AC">
        <w:rPr>
          <w:b/>
          <w:bCs/>
          <w:sz w:val="28"/>
          <w:szCs w:val="28"/>
        </w:rPr>
        <w:t>P</w:t>
      </w:r>
      <w:r w:rsidRPr="003F1521">
        <w:rPr>
          <w:b/>
          <w:bCs/>
          <w:sz w:val="28"/>
          <w:szCs w:val="28"/>
        </w:rPr>
        <w:t xml:space="preserve">olicy </w:t>
      </w:r>
      <w:r w:rsidR="005608AC">
        <w:rPr>
          <w:b/>
          <w:bCs/>
          <w:sz w:val="28"/>
          <w:szCs w:val="28"/>
        </w:rPr>
        <w:t>P</w:t>
      </w:r>
      <w:r w:rsidRPr="003F1521">
        <w:rPr>
          <w:b/>
          <w:bCs/>
          <w:sz w:val="28"/>
          <w:szCs w:val="28"/>
        </w:rPr>
        <w:t>riorities</w:t>
      </w:r>
    </w:p>
    <w:p w14:paraId="3CC81EF2" w14:textId="1AC1FD23" w:rsidR="00CA0CB6" w:rsidRPr="00CA0CB6" w:rsidRDefault="0047329D" w:rsidP="00BB3225">
      <w:pPr>
        <w:widowControl w:val="0"/>
        <w:jc w:val="center"/>
        <w:rPr>
          <w:b/>
          <w:bCs/>
          <w:sz w:val="10"/>
          <w:szCs w:val="10"/>
        </w:rPr>
      </w:pPr>
      <w:r>
        <w:rPr>
          <w:noProof/>
        </w:rPr>
        <mc:AlternateContent>
          <mc:Choice Requires="wps">
            <w:drawing>
              <wp:anchor distT="0" distB="0" distL="114300" distR="114300" simplePos="0" relativeHeight="251659264" behindDoc="0" locked="0" layoutInCell="1" allowOverlap="1" wp14:anchorId="796FE865" wp14:editId="4DB8E473">
                <wp:simplePos x="0" y="0"/>
                <wp:positionH relativeFrom="column">
                  <wp:posOffset>170180</wp:posOffset>
                </wp:positionH>
                <wp:positionV relativeFrom="paragraph">
                  <wp:posOffset>80645</wp:posOffset>
                </wp:positionV>
                <wp:extent cx="8623935" cy="842010"/>
                <wp:effectExtent l="0" t="0" r="12065" b="8890"/>
                <wp:wrapSquare wrapText="bothSides"/>
                <wp:docPr id="1" name="Text Box 1"/>
                <wp:cNvGraphicFramePr/>
                <a:graphic xmlns:a="http://schemas.openxmlformats.org/drawingml/2006/main">
                  <a:graphicData uri="http://schemas.microsoft.com/office/word/2010/wordprocessingShape">
                    <wps:wsp>
                      <wps:cNvSpPr txBox="1"/>
                      <wps:spPr>
                        <a:xfrm>
                          <a:off x="0" y="0"/>
                          <a:ext cx="8623935" cy="842010"/>
                        </a:xfrm>
                        <a:prstGeom prst="rect">
                          <a:avLst/>
                        </a:prstGeom>
                        <a:noFill/>
                        <a:ln w="6350">
                          <a:solidFill>
                            <a:prstClr val="black"/>
                          </a:solidFill>
                        </a:ln>
                      </wps:spPr>
                      <wps:txbx>
                        <w:txbxContent>
                          <w:p w14:paraId="685B47B4" w14:textId="77777777" w:rsidR="001E2001" w:rsidRPr="00EB23C0" w:rsidRDefault="001E2001" w:rsidP="0047329D">
                            <w:pPr>
                              <w:widowControl w:val="0"/>
                              <w:ind w:left="450" w:right="423" w:firstLine="720"/>
                              <w:jc w:val="center"/>
                              <w:rPr>
                                <w:rFonts w:asciiTheme="majorHAnsi" w:hAnsiTheme="majorHAnsi"/>
                                <w:i/>
                                <w:iCs/>
                              </w:rPr>
                            </w:pPr>
                            <w:r w:rsidRPr="0069585C">
                              <w:rPr>
                                <w:rFonts w:asciiTheme="majorHAnsi" w:hAnsiTheme="majorHAnsi"/>
                                <w:i/>
                                <w:iCs/>
                              </w:rPr>
                              <w:t xml:space="preserve">The Child Welfare Advocacy Coalition (CWAC) brings together over 50 organizations from across Washington </w:t>
                            </w:r>
                            <w:proofErr w:type="gramStart"/>
                            <w:r w:rsidRPr="0069585C">
                              <w:rPr>
                                <w:rFonts w:asciiTheme="majorHAnsi" w:hAnsiTheme="majorHAnsi"/>
                                <w:i/>
                                <w:iCs/>
                              </w:rPr>
                              <w:t>state</w:t>
                            </w:r>
                            <w:proofErr w:type="gramEnd"/>
                            <w:r w:rsidRPr="0069585C">
                              <w:rPr>
                                <w:rFonts w:asciiTheme="majorHAnsi" w:hAnsiTheme="majorHAnsi"/>
                                <w:i/>
                                <w:iCs/>
                              </w:rPr>
                              <w:t xml:space="preserve"> in an effort to present a unified voice for child welfare policy and practices.  CWAC works to ensure that policy and practice reforms are shaped by the voice of the children, youth and families they impact, and views every decision through the lens of addressing racial disproportionality, gender equality and the best interests of children and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6FE865" id="_x0000_t202" coordsize="21600,21600" o:spt="202" path="m,l,21600r21600,l21600,xe">
                <v:stroke joinstyle="miter"/>
                <v:path gradientshapeok="t" o:connecttype="rect"/>
              </v:shapetype>
              <v:shape id="Text Box 1" o:spid="_x0000_s1026" type="#_x0000_t202" style="position:absolute;left:0;text-align:left;margin-left:13.4pt;margin-top:6.35pt;width:679.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" filled="f" strokeweight=".5pt">
                <v:textbox style="mso-fit-shape-to-text:t">
                  <w:txbxContent>
                    <w:p w14:paraId="685B47B4" w14:textId="77777777" w:rsidR="001E2001" w:rsidRPr="00EB23C0" w:rsidRDefault="001E2001" w:rsidP="0047329D">
                      <w:pPr>
                        <w:widowControl w:val="0"/>
                        <w:ind w:left="450" w:right="423" w:firstLine="720"/>
                        <w:jc w:val="center"/>
                        <w:rPr>
                          <w:rFonts w:asciiTheme="majorHAnsi" w:hAnsiTheme="majorHAnsi"/>
                          <w:i/>
                          <w:iCs/>
                        </w:rPr>
                      </w:pPr>
                      <w:r w:rsidRPr="0069585C">
                        <w:rPr>
                          <w:rFonts w:asciiTheme="majorHAnsi" w:hAnsiTheme="majorHAnsi"/>
                          <w:i/>
                          <w:iCs/>
                        </w:rPr>
                        <w:t>The Child Welfare Advocacy Coalition (CWAC) brings together over 50 organizations from across Washington state in an effort to present a unified voice for child welfare policy and practices.  CWAC works to ensure that policy and practice reforms are shaped by the voice of the children, youth and families they impact, and views every decision through the lens of addressing racial disproportionality, gender equality and the best interests of children and families.</w:t>
                      </w:r>
                    </w:p>
                  </w:txbxContent>
                </v:textbox>
                <w10:wrap type="square"/>
              </v:shape>
            </w:pict>
          </mc:Fallback>
        </mc:AlternateContent>
      </w:r>
    </w:p>
    <w:p w14:paraId="0080AE38" w14:textId="194F8585" w:rsidR="003F1521" w:rsidRDefault="003F1521">
      <w:pPr>
        <w:rPr>
          <w:b/>
        </w:rPr>
      </w:pPr>
    </w:p>
    <w:p w14:paraId="31966614" w14:textId="0A51D5B8" w:rsidR="00CA0CB6" w:rsidRDefault="00CA0CB6">
      <w:pPr>
        <w:rPr>
          <w:b/>
        </w:rPr>
        <w:sectPr w:rsidR="00CA0CB6" w:rsidSect="00F936A2">
          <w:footerReference w:type="default" r:id="rId8"/>
          <w:type w:val="continuous"/>
          <w:pgSz w:w="15840" w:h="12240" w:orient="landscape"/>
          <w:pgMar w:top="288" w:right="720" w:bottom="288"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05"/>
        <w:gridCol w:w="3535"/>
        <w:gridCol w:w="3525"/>
        <w:gridCol w:w="3520"/>
      </w:tblGrid>
      <w:tr w:rsidR="00CA0CB6" w:rsidRPr="00CA0CB6" w14:paraId="324D4914" w14:textId="77777777" w:rsidTr="0047329D">
        <w:trPr>
          <w:trHeight w:val="5132"/>
        </w:trPr>
        <w:tc>
          <w:tcPr>
            <w:tcW w:w="3505" w:type="dxa"/>
          </w:tcPr>
          <w:p w14:paraId="1EE6D7EF" w14:textId="29E89D50" w:rsidR="00CA0CB6" w:rsidRPr="005F1045" w:rsidRDefault="00282E46" w:rsidP="00282E46">
            <w:pPr>
              <w:jc w:val="center"/>
              <w:rPr>
                <w:b/>
                <w:sz w:val="22"/>
                <w:szCs w:val="22"/>
              </w:rPr>
            </w:pPr>
            <w:r w:rsidRPr="005F1045">
              <w:rPr>
                <w:b/>
                <w:sz w:val="22"/>
                <w:szCs w:val="22"/>
              </w:rPr>
              <w:lastRenderedPageBreak/>
              <w:t>PREVENTION</w:t>
            </w:r>
          </w:p>
          <w:p w14:paraId="4476A453" w14:textId="77777777" w:rsidR="00CA0CB6" w:rsidRPr="005F1045" w:rsidRDefault="00CA0CB6" w:rsidP="00282E46">
            <w:pPr>
              <w:jc w:val="center"/>
              <w:rPr>
                <w:b/>
                <w:sz w:val="22"/>
                <w:szCs w:val="22"/>
              </w:rPr>
            </w:pPr>
          </w:p>
          <w:p w14:paraId="0DF97127" w14:textId="77777777" w:rsidR="00CB7472" w:rsidRDefault="00267B66" w:rsidP="007C20DB">
            <w:pPr>
              <w:rPr>
                <w:sz w:val="22"/>
                <w:szCs w:val="22"/>
              </w:rPr>
            </w:pPr>
            <w:r w:rsidRPr="007C20DB">
              <w:rPr>
                <w:sz w:val="22"/>
                <w:szCs w:val="22"/>
              </w:rPr>
              <w:t xml:space="preserve">Expand </w:t>
            </w:r>
            <w:r>
              <w:rPr>
                <w:sz w:val="22"/>
                <w:szCs w:val="22"/>
              </w:rPr>
              <w:t xml:space="preserve">Community Based </w:t>
            </w:r>
            <w:r w:rsidRPr="007C20DB">
              <w:rPr>
                <w:sz w:val="22"/>
                <w:szCs w:val="22"/>
              </w:rPr>
              <w:t>Family Reconciliation Services</w:t>
            </w:r>
            <w:r>
              <w:rPr>
                <w:sz w:val="22"/>
                <w:szCs w:val="22"/>
              </w:rPr>
              <w:t xml:space="preserve"> that focus on youth and families who are experiencing family conflict and hoping to avoid court involvement</w:t>
            </w:r>
          </w:p>
          <w:p w14:paraId="0657B5AF" w14:textId="218B8676" w:rsidR="007C20DB" w:rsidRDefault="00CB7472" w:rsidP="007C20DB">
            <w:pPr>
              <w:rPr>
                <w:sz w:val="22"/>
                <w:szCs w:val="22"/>
              </w:rPr>
            </w:pPr>
            <w:r>
              <w:rPr>
                <w:sz w:val="22"/>
                <w:szCs w:val="22"/>
              </w:rPr>
              <w:t>[This is a component of phase 1 implementation of SB5290]</w:t>
            </w:r>
            <w:r w:rsidR="00267B66">
              <w:rPr>
                <w:sz w:val="22"/>
                <w:szCs w:val="22"/>
              </w:rPr>
              <w:t xml:space="preserve"> </w:t>
            </w:r>
          </w:p>
          <w:p w14:paraId="0CED55E3" w14:textId="08048C82" w:rsidR="00A64AB2" w:rsidRPr="00F86AF8" w:rsidRDefault="00A64AB2" w:rsidP="007C20DB">
            <w:pPr>
              <w:rPr>
                <w:i/>
                <w:sz w:val="22"/>
                <w:szCs w:val="22"/>
              </w:rPr>
            </w:pPr>
            <w:r w:rsidRPr="00F86AF8">
              <w:rPr>
                <w:i/>
                <w:sz w:val="22"/>
                <w:szCs w:val="22"/>
              </w:rPr>
              <w:t>Budget ask: TBD</w:t>
            </w:r>
          </w:p>
          <w:p w14:paraId="4D712784" w14:textId="77777777" w:rsidR="00267B66" w:rsidRPr="007C20DB" w:rsidRDefault="00267B66" w:rsidP="007C20DB">
            <w:pPr>
              <w:rPr>
                <w:sz w:val="22"/>
                <w:szCs w:val="22"/>
              </w:rPr>
            </w:pPr>
          </w:p>
          <w:p w14:paraId="1AB98727" w14:textId="5CB6BF1C" w:rsidR="007C20DB" w:rsidRPr="007C20DB" w:rsidRDefault="00197E42" w:rsidP="007C20DB">
            <w:pPr>
              <w:rPr>
                <w:sz w:val="22"/>
                <w:szCs w:val="22"/>
              </w:rPr>
            </w:pPr>
            <w:r>
              <w:rPr>
                <w:sz w:val="22"/>
                <w:szCs w:val="22"/>
              </w:rPr>
              <w:t xml:space="preserve">Ensure the availability of </w:t>
            </w:r>
            <w:r w:rsidRPr="007C20DB">
              <w:rPr>
                <w:sz w:val="22"/>
                <w:szCs w:val="22"/>
              </w:rPr>
              <w:t>in</w:t>
            </w:r>
            <w:r>
              <w:rPr>
                <w:sz w:val="22"/>
                <w:szCs w:val="22"/>
              </w:rPr>
              <w:t>-</w:t>
            </w:r>
            <w:r w:rsidR="007C20DB" w:rsidRPr="007C20DB">
              <w:rPr>
                <w:sz w:val="22"/>
                <w:szCs w:val="22"/>
              </w:rPr>
              <w:t xml:space="preserve"> </w:t>
            </w:r>
            <w:r>
              <w:rPr>
                <w:sz w:val="22"/>
                <w:szCs w:val="22"/>
              </w:rPr>
              <w:t>h</w:t>
            </w:r>
            <w:r w:rsidR="007C20DB" w:rsidRPr="007C20DB">
              <w:rPr>
                <w:sz w:val="22"/>
                <w:szCs w:val="22"/>
              </w:rPr>
              <w:t xml:space="preserve">ome </w:t>
            </w:r>
            <w:r>
              <w:rPr>
                <w:sz w:val="22"/>
                <w:szCs w:val="22"/>
              </w:rPr>
              <w:t>f</w:t>
            </w:r>
            <w:r w:rsidR="007C20DB" w:rsidRPr="007C20DB">
              <w:rPr>
                <w:sz w:val="22"/>
                <w:szCs w:val="22"/>
              </w:rPr>
              <w:t xml:space="preserve">amily </w:t>
            </w:r>
            <w:r>
              <w:rPr>
                <w:sz w:val="22"/>
                <w:szCs w:val="22"/>
              </w:rPr>
              <w:t>p</w:t>
            </w:r>
            <w:r w:rsidR="007C20DB" w:rsidRPr="007C20DB">
              <w:rPr>
                <w:sz w:val="22"/>
                <w:szCs w:val="22"/>
              </w:rPr>
              <w:t xml:space="preserve">reservation and </w:t>
            </w:r>
            <w:r>
              <w:rPr>
                <w:sz w:val="22"/>
                <w:szCs w:val="22"/>
              </w:rPr>
              <w:t>r</w:t>
            </w:r>
            <w:r w:rsidR="007C20DB" w:rsidRPr="007C20DB">
              <w:rPr>
                <w:sz w:val="22"/>
                <w:szCs w:val="22"/>
              </w:rPr>
              <w:t>eunification</w:t>
            </w:r>
            <w:r>
              <w:rPr>
                <w:sz w:val="22"/>
                <w:szCs w:val="22"/>
              </w:rPr>
              <w:t xml:space="preserve"> services </w:t>
            </w:r>
            <w:r w:rsidRPr="007C20DB">
              <w:rPr>
                <w:sz w:val="22"/>
                <w:szCs w:val="22"/>
              </w:rPr>
              <w:t>by</w:t>
            </w:r>
            <w:r>
              <w:rPr>
                <w:sz w:val="22"/>
                <w:szCs w:val="22"/>
              </w:rPr>
              <w:t xml:space="preserve"> increasing the hourly rate for time spent travelling to families </w:t>
            </w:r>
          </w:p>
          <w:p w14:paraId="264E303E" w14:textId="684B4367" w:rsidR="00D068F8" w:rsidRPr="00D068F8" w:rsidRDefault="00D068F8" w:rsidP="00282E46">
            <w:pPr>
              <w:rPr>
                <w:bCs/>
                <w:i/>
                <w:iCs/>
                <w:sz w:val="22"/>
                <w:szCs w:val="22"/>
              </w:rPr>
            </w:pPr>
            <w:r w:rsidRPr="00D068F8">
              <w:rPr>
                <w:bCs/>
                <w:i/>
                <w:iCs/>
                <w:sz w:val="22"/>
                <w:szCs w:val="22"/>
              </w:rPr>
              <w:t>Budget Ask: $2,000,000</w:t>
            </w:r>
          </w:p>
          <w:p w14:paraId="1F1117A0" w14:textId="081C4DD5" w:rsidR="00CA0CB6" w:rsidRPr="005F1045" w:rsidRDefault="00CA0CB6" w:rsidP="00282E46">
            <w:pPr>
              <w:pStyle w:val="ListParagraph"/>
              <w:ind w:left="360"/>
              <w:rPr>
                <w:b/>
                <w:sz w:val="22"/>
                <w:szCs w:val="22"/>
              </w:rPr>
            </w:pPr>
          </w:p>
        </w:tc>
        <w:tc>
          <w:tcPr>
            <w:tcW w:w="3535" w:type="dxa"/>
          </w:tcPr>
          <w:p w14:paraId="37E3705A" w14:textId="1796B7B3" w:rsidR="00CA0CB6" w:rsidRPr="005F1045" w:rsidRDefault="00C62DCD" w:rsidP="00282E46">
            <w:pPr>
              <w:jc w:val="center"/>
              <w:rPr>
                <w:b/>
                <w:sz w:val="22"/>
                <w:szCs w:val="22"/>
              </w:rPr>
            </w:pPr>
            <w:r>
              <w:rPr>
                <w:b/>
                <w:sz w:val="22"/>
                <w:szCs w:val="22"/>
              </w:rPr>
              <w:t xml:space="preserve">SYSTEM </w:t>
            </w:r>
            <w:r w:rsidR="00282E46" w:rsidRPr="005F1045">
              <w:rPr>
                <w:b/>
                <w:sz w:val="22"/>
                <w:szCs w:val="22"/>
              </w:rPr>
              <w:t>IMPROVEMENT</w:t>
            </w:r>
            <w:r w:rsidR="00D85590">
              <w:rPr>
                <w:b/>
                <w:sz w:val="22"/>
                <w:szCs w:val="22"/>
              </w:rPr>
              <w:t>S</w:t>
            </w:r>
          </w:p>
          <w:p w14:paraId="691423B3" w14:textId="77777777" w:rsidR="00CA0CB6" w:rsidRPr="005F1045" w:rsidRDefault="00CA0CB6" w:rsidP="00282E46">
            <w:pPr>
              <w:jc w:val="center"/>
              <w:rPr>
                <w:b/>
                <w:sz w:val="22"/>
                <w:szCs w:val="22"/>
              </w:rPr>
            </w:pPr>
          </w:p>
          <w:p w14:paraId="3942A750" w14:textId="77777777" w:rsidR="007C20DB" w:rsidRDefault="007C20DB" w:rsidP="007C20DB">
            <w:pPr>
              <w:rPr>
                <w:sz w:val="22"/>
                <w:szCs w:val="22"/>
              </w:rPr>
            </w:pPr>
            <w:r w:rsidRPr="007C20DB">
              <w:rPr>
                <w:sz w:val="22"/>
                <w:szCs w:val="22"/>
              </w:rPr>
              <w:t>Change the culture of foster care through the establishment of the Family Connections Program</w:t>
            </w:r>
          </w:p>
          <w:p w14:paraId="318EFCB1" w14:textId="4C2F3A5D" w:rsidR="00A64AB2" w:rsidRPr="00F86AF8" w:rsidRDefault="00CB7472" w:rsidP="007C20DB">
            <w:pPr>
              <w:rPr>
                <w:i/>
                <w:sz w:val="22"/>
                <w:szCs w:val="22"/>
              </w:rPr>
            </w:pPr>
            <w:r>
              <w:rPr>
                <w:i/>
                <w:sz w:val="22"/>
                <w:szCs w:val="22"/>
              </w:rPr>
              <w:t>Budget ask:  $654,000 Total</w:t>
            </w:r>
          </w:p>
          <w:p w14:paraId="04C69F23" w14:textId="77777777" w:rsidR="007C20DB" w:rsidRPr="007C20DB" w:rsidRDefault="007C20DB" w:rsidP="007C20DB">
            <w:pPr>
              <w:rPr>
                <w:sz w:val="22"/>
                <w:szCs w:val="22"/>
              </w:rPr>
            </w:pPr>
          </w:p>
          <w:p w14:paraId="50C15D89" w14:textId="77777777" w:rsidR="00F86AF8" w:rsidRDefault="007C20DB" w:rsidP="00F86AF8">
            <w:pPr>
              <w:rPr>
                <w:sz w:val="22"/>
                <w:szCs w:val="22"/>
              </w:rPr>
            </w:pPr>
            <w:r w:rsidRPr="007C20DB">
              <w:rPr>
                <w:sz w:val="22"/>
                <w:szCs w:val="22"/>
              </w:rPr>
              <w:t>Preserve Child Placing Agencies by increasing the rate paid by the state for their services</w:t>
            </w:r>
          </w:p>
          <w:p w14:paraId="6DC4272B" w14:textId="014DD64D" w:rsidR="00CA0CB6" w:rsidRPr="00F86AF8" w:rsidRDefault="00A64AB2" w:rsidP="00C10A71">
            <w:pPr>
              <w:rPr>
                <w:sz w:val="22"/>
                <w:szCs w:val="22"/>
              </w:rPr>
            </w:pPr>
            <w:r w:rsidRPr="00F86AF8">
              <w:rPr>
                <w:i/>
                <w:sz w:val="22"/>
                <w:szCs w:val="22"/>
              </w:rPr>
              <w:t xml:space="preserve">Budget ask:  </w:t>
            </w:r>
            <w:r w:rsidR="00C10A71">
              <w:rPr>
                <w:i/>
                <w:sz w:val="22"/>
                <w:szCs w:val="22"/>
              </w:rPr>
              <w:t>$7.75m Total</w:t>
            </w:r>
          </w:p>
        </w:tc>
        <w:tc>
          <w:tcPr>
            <w:tcW w:w="3525" w:type="dxa"/>
          </w:tcPr>
          <w:p w14:paraId="41B1BFF4" w14:textId="3F6DD06C" w:rsidR="00CA0CB6" w:rsidRPr="005F1045" w:rsidRDefault="00282E46" w:rsidP="00282E46">
            <w:pPr>
              <w:jc w:val="center"/>
              <w:rPr>
                <w:b/>
                <w:sz w:val="22"/>
                <w:szCs w:val="22"/>
              </w:rPr>
            </w:pPr>
            <w:r w:rsidRPr="005F1045">
              <w:rPr>
                <w:b/>
                <w:sz w:val="22"/>
                <w:szCs w:val="22"/>
              </w:rPr>
              <w:t>PERMANENCY</w:t>
            </w:r>
          </w:p>
          <w:p w14:paraId="5D5D8CEA" w14:textId="77777777" w:rsidR="00CA0CB6" w:rsidRPr="005F1045" w:rsidRDefault="00CA0CB6" w:rsidP="00282E46">
            <w:pPr>
              <w:jc w:val="center"/>
              <w:rPr>
                <w:b/>
                <w:sz w:val="22"/>
                <w:szCs w:val="22"/>
              </w:rPr>
            </w:pPr>
          </w:p>
          <w:p w14:paraId="1C5A594C" w14:textId="5CBFDA1C" w:rsidR="007C20DB" w:rsidRDefault="007C20DB" w:rsidP="007C20DB">
            <w:pPr>
              <w:rPr>
                <w:sz w:val="22"/>
                <w:szCs w:val="22"/>
              </w:rPr>
            </w:pPr>
            <w:r w:rsidRPr="007C20DB">
              <w:rPr>
                <w:sz w:val="22"/>
                <w:szCs w:val="22"/>
              </w:rPr>
              <w:t xml:space="preserve">Promote kinship placements by </w:t>
            </w:r>
            <w:r w:rsidR="00CB7472">
              <w:rPr>
                <w:sz w:val="22"/>
                <w:szCs w:val="22"/>
              </w:rPr>
              <w:t>providing training regarding</w:t>
            </w:r>
            <w:r w:rsidRPr="007C20DB">
              <w:rPr>
                <w:sz w:val="22"/>
                <w:szCs w:val="22"/>
              </w:rPr>
              <w:t xml:space="preserve"> the guardianship law, addressing issues with the licensing and home study processes, and providing resources for respite</w:t>
            </w:r>
          </w:p>
          <w:p w14:paraId="67F27B32" w14:textId="15CB7D0E" w:rsidR="00A64AB2" w:rsidRPr="00F86AF8" w:rsidRDefault="00A64AB2" w:rsidP="007C20DB">
            <w:pPr>
              <w:rPr>
                <w:i/>
                <w:sz w:val="22"/>
                <w:szCs w:val="22"/>
              </w:rPr>
            </w:pPr>
            <w:r w:rsidRPr="00F86AF8">
              <w:rPr>
                <w:i/>
                <w:sz w:val="22"/>
                <w:szCs w:val="22"/>
              </w:rPr>
              <w:t>Budget ask:  $75,000</w:t>
            </w:r>
            <w:r w:rsidR="00CB7472">
              <w:rPr>
                <w:i/>
                <w:sz w:val="22"/>
                <w:szCs w:val="22"/>
              </w:rPr>
              <w:t xml:space="preserve"> [Training and respite like supports] + $500,000 [Home study and licensing process]</w:t>
            </w:r>
          </w:p>
          <w:p w14:paraId="31E01237" w14:textId="77777777" w:rsidR="007C20DB" w:rsidRPr="007C20DB" w:rsidRDefault="007C20DB" w:rsidP="007C20DB">
            <w:pPr>
              <w:rPr>
                <w:sz w:val="22"/>
                <w:szCs w:val="22"/>
              </w:rPr>
            </w:pPr>
          </w:p>
          <w:p w14:paraId="51208B1B" w14:textId="2254FFA5" w:rsidR="007C20DB" w:rsidRPr="007C20DB" w:rsidRDefault="007C20DB" w:rsidP="007C20DB">
            <w:pPr>
              <w:rPr>
                <w:sz w:val="22"/>
                <w:szCs w:val="22"/>
              </w:rPr>
            </w:pPr>
            <w:r w:rsidRPr="007C20DB">
              <w:rPr>
                <w:sz w:val="22"/>
                <w:szCs w:val="22"/>
              </w:rPr>
              <w:t>Expand the Parents for Parents Program statewide</w:t>
            </w:r>
          </w:p>
          <w:p w14:paraId="191F98DB" w14:textId="1990A0D4" w:rsidR="00CA0CB6" w:rsidRPr="009F537B" w:rsidRDefault="009F537B" w:rsidP="00282E46">
            <w:pPr>
              <w:rPr>
                <w:bCs/>
                <w:i/>
                <w:iCs/>
                <w:sz w:val="22"/>
                <w:szCs w:val="22"/>
              </w:rPr>
            </w:pPr>
            <w:r w:rsidRPr="009F537B">
              <w:rPr>
                <w:bCs/>
                <w:i/>
                <w:iCs/>
                <w:sz w:val="22"/>
                <w:szCs w:val="22"/>
              </w:rPr>
              <w:t>Budget Ask: $200,000</w:t>
            </w:r>
          </w:p>
        </w:tc>
        <w:tc>
          <w:tcPr>
            <w:tcW w:w="3520" w:type="dxa"/>
          </w:tcPr>
          <w:p w14:paraId="537C0408" w14:textId="51B1F6FB" w:rsidR="00CA0CB6" w:rsidRPr="005F1045" w:rsidRDefault="00282E46" w:rsidP="00282E46">
            <w:pPr>
              <w:jc w:val="center"/>
              <w:rPr>
                <w:b/>
                <w:sz w:val="22"/>
                <w:szCs w:val="22"/>
              </w:rPr>
            </w:pPr>
            <w:r w:rsidRPr="005F1045">
              <w:rPr>
                <w:b/>
                <w:sz w:val="22"/>
                <w:szCs w:val="22"/>
              </w:rPr>
              <w:t>TRANSITION</w:t>
            </w:r>
          </w:p>
          <w:p w14:paraId="6DF4A3E9" w14:textId="77777777" w:rsidR="00CA0CB6" w:rsidRPr="005F1045" w:rsidRDefault="00CA0CB6" w:rsidP="00282E46">
            <w:pPr>
              <w:jc w:val="center"/>
              <w:rPr>
                <w:b/>
                <w:sz w:val="22"/>
                <w:szCs w:val="22"/>
              </w:rPr>
            </w:pPr>
          </w:p>
          <w:p w14:paraId="624A2E24" w14:textId="77777777" w:rsidR="00A64AB2" w:rsidRDefault="00722836" w:rsidP="0047329D">
            <w:pPr>
              <w:ind w:left="-16"/>
              <w:rPr>
                <w:sz w:val="22"/>
                <w:szCs w:val="22"/>
              </w:rPr>
            </w:pPr>
            <w:r w:rsidRPr="00722836">
              <w:rPr>
                <w:sz w:val="22"/>
                <w:szCs w:val="22"/>
              </w:rPr>
              <w:t xml:space="preserve">Build capacity with research-based services for transition-age youth by maintaining the </w:t>
            </w:r>
            <w:proofErr w:type="spellStart"/>
            <w:r w:rsidRPr="00722836">
              <w:rPr>
                <w:sz w:val="22"/>
                <w:szCs w:val="22"/>
              </w:rPr>
              <w:t>YVLifeSet</w:t>
            </w:r>
            <w:proofErr w:type="spellEnd"/>
            <w:r w:rsidRPr="00722836">
              <w:rPr>
                <w:sz w:val="22"/>
                <w:szCs w:val="22"/>
              </w:rPr>
              <w:t xml:space="preserve"> program in King County and expanding to Spokane </w:t>
            </w:r>
          </w:p>
          <w:p w14:paraId="7F841D65" w14:textId="688CFE6A" w:rsidR="00722836" w:rsidRPr="00F86AF8" w:rsidRDefault="00A64AB2" w:rsidP="0047329D">
            <w:pPr>
              <w:ind w:left="-16"/>
              <w:rPr>
                <w:i/>
                <w:sz w:val="22"/>
                <w:szCs w:val="22"/>
              </w:rPr>
            </w:pPr>
            <w:r w:rsidRPr="00F86AF8">
              <w:rPr>
                <w:i/>
                <w:sz w:val="22"/>
                <w:szCs w:val="22"/>
              </w:rPr>
              <w:t xml:space="preserve">Budget ask: </w:t>
            </w:r>
            <w:r w:rsidR="00722836" w:rsidRPr="00F86AF8">
              <w:rPr>
                <w:i/>
                <w:sz w:val="22"/>
                <w:szCs w:val="22"/>
              </w:rPr>
              <w:t xml:space="preserve">$636,000 </w:t>
            </w:r>
            <w:r w:rsidR="00CB7472">
              <w:rPr>
                <w:i/>
                <w:sz w:val="22"/>
                <w:szCs w:val="22"/>
              </w:rPr>
              <w:t>[</w:t>
            </w:r>
            <w:r w:rsidR="00722836" w:rsidRPr="00F86AF8">
              <w:rPr>
                <w:i/>
                <w:sz w:val="22"/>
                <w:szCs w:val="22"/>
              </w:rPr>
              <w:t xml:space="preserve">to be </w:t>
            </w:r>
            <w:r w:rsidR="00CB7472">
              <w:rPr>
                <w:i/>
                <w:sz w:val="22"/>
                <w:szCs w:val="22"/>
              </w:rPr>
              <w:t>matched with philanthropic funds]</w:t>
            </w:r>
          </w:p>
          <w:p w14:paraId="747676C8" w14:textId="77777777" w:rsidR="007C20DB" w:rsidRPr="007C20DB" w:rsidRDefault="007C20DB" w:rsidP="0047329D">
            <w:pPr>
              <w:rPr>
                <w:sz w:val="22"/>
                <w:szCs w:val="22"/>
              </w:rPr>
            </w:pPr>
          </w:p>
          <w:p w14:paraId="69033139" w14:textId="77777777" w:rsidR="00F86AF8" w:rsidRDefault="007C20DB" w:rsidP="00282E46">
            <w:pPr>
              <w:rPr>
                <w:sz w:val="22"/>
                <w:szCs w:val="22"/>
              </w:rPr>
            </w:pPr>
            <w:r w:rsidRPr="007C20DB">
              <w:rPr>
                <w:sz w:val="22"/>
                <w:szCs w:val="22"/>
              </w:rPr>
              <w:t>Increase the capacity within DCYF to address services for adolescents</w:t>
            </w:r>
          </w:p>
          <w:p w14:paraId="5322448F" w14:textId="0A3445DE" w:rsidR="00CA0CB6" w:rsidRPr="00F86AF8" w:rsidRDefault="00E760C5" w:rsidP="00282E46">
            <w:pPr>
              <w:rPr>
                <w:sz w:val="22"/>
                <w:szCs w:val="22"/>
              </w:rPr>
            </w:pPr>
            <w:r w:rsidRPr="00E760C5">
              <w:rPr>
                <w:i/>
                <w:iCs/>
                <w:sz w:val="22"/>
                <w:szCs w:val="22"/>
              </w:rPr>
              <w:t xml:space="preserve">Budget Ask: </w:t>
            </w:r>
            <w:r w:rsidR="00CB7472">
              <w:rPr>
                <w:i/>
                <w:iCs/>
                <w:sz w:val="22"/>
                <w:szCs w:val="22"/>
              </w:rPr>
              <w:t>$246</w:t>
            </w:r>
            <w:r w:rsidR="00A64AB2">
              <w:rPr>
                <w:i/>
                <w:iCs/>
                <w:sz w:val="22"/>
                <w:szCs w:val="22"/>
              </w:rPr>
              <w:t>,000</w:t>
            </w:r>
            <w:r w:rsidR="00CB7472">
              <w:rPr>
                <w:i/>
                <w:iCs/>
                <w:sz w:val="22"/>
                <w:szCs w:val="22"/>
              </w:rPr>
              <w:t xml:space="preserve"> [</w:t>
            </w:r>
            <w:r w:rsidRPr="00E760C5">
              <w:rPr>
                <w:i/>
                <w:iCs/>
                <w:sz w:val="22"/>
                <w:szCs w:val="22"/>
              </w:rPr>
              <w:t>Funds for two FTEs</w:t>
            </w:r>
            <w:r w:rsidR="00CB7472">
              <w:rPr>
                <w:i/>
                <w:iCs/>
                <w:sz w:val="22"/>
                <w:szCs w:val="22"/>
              </w:rPr>
              <w:t>]</w:t>
            </w:r>
          </w:p>
          <w:p w14:paraId="794CE287" w14:textId="0177ADAD" w:rsidR="00A70097" w:rsidRPr="005F1045" w:rsidRDefault="00A70097" w:rsidP="00282E46">
            <w:pPr>
              <w:rPr>
                <w:rFonts w:eastAsia="Times New Roman" w:cs="Times New Roman"/>
                <w:sz w:val="22"/>
                <w:szCs w:val="22"/>
              </w:rPr>
            </w:pPr>
            <w:r w:rsidRPr="005F1045">
              <w:rPr>
                <w:rFonts w:eastAsia="Times New Roman" w:cs="Times New Roman"/>
                <w:color w:val="222222"/>
                <w:sz w:val="22"/>
                <w:szCs w:val="22"/>
                <w:shd w:val="clear" w:color="auto" w:fill="FFFFFF"/>
              </w:rPr>
              <w:t xml:space="preserve">  </w:t>
            </w:r>
          </w:p>
          <w:p w14:paraId="6C37C353" w14:textId="67563B6E" w:rsidR="00CA0CB6" w:rsidRPr="005F1045" w:rsidRDefault="00CA0CB6" w:rsidP="00282E46">
            <w:pPr>
              <w:rPr>
                <w:b/>
                <w:sz w:val="22"/>
                <w:szCs w:val="22"/>
              </w:rPr>
            </w:pPr>
          </w:p>
        </w:tc>
      </w:tr>
    </w:tbl>
    <w:p w14:paraId="719F37EB" w14:textId="12959A93" w:rsidR="00CA0CB6" w:rsidRPr="00566460" w:rsidRDefault="00F936A2" w:rsidP="00CA0CB6">
      <w:pPr>
        <w:sectPr w:rsidR="00CA0CB6" w:rsidRPr="00566460" w:rsidSect="00F936A2">
          <w:type w:val="continuous"/>
          <w:pgSz w:w="15840" w:h="12240" w:orient="landscape"/>
          <w:pgMar w:top="288" w:right="720" w:bottom="288" w:left="72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6D9DBD62" wp14:editId="2FF202B8">
                <wp:simplePos x="0" y="0"/>
                <wp:positionH relativeFrom="column">
                  <wp:posOffset>-46937</wp:posOffset>
                </wp:positionH>
                <wp:positionV relativeFrom="paragraph">
                  <wp:posOffset>167426</wp:posOffset>
                </wp:positionV>
                <wp:extent cx="9280732" cy="45719"/>
                <wp:effectExtent l="0" t="0" r="15875" b="18415"/>
                <wp:wrapNone/>
                <wp:docPr id="3" name="Text Box 3"/>
                <wp:cNvGraphicFramePr/>
                <a:graphic xmlns:a="http://schemas.openxmlformats.org/drawingml/2006/main">
                  <a:graphicData uri="http://schemas.microsoft.com/office/word/2010/wordprocessingShape">
                    <wps:wsp>
                      <wps:cNvSpPr txBox="1"/>
                      <wps:spPr>
                        <a:xfrm>
                          <a:off x="0" y="0"/>
                          <a:ext cx="9280732" cy="45719"/>
                        </a:xfrm>
                        <a:prstGeom prst="rect">
                          <a:avLst/>
                        </a:prstGeom>
                        <a:solidFill>
                          <a:schemeClr val="lt1"/>
                        </a:solidFill>
                        <a:ln w="6350">
                          <a:solidFill>
                            <a:prstClr val="black"/>
                          </a:solidFill>
                        </a:ln>
                      </wps:spPr>
                      <wps:txbx>
                        <w:txbxContent>
                          <w:p w14:paraId="220D0254" w14:textId="77777777" w:rsidR="00F936A2" w:rsidRDefault="00F93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9DBD62" id="Text Box 3" o:spid="_x0000_s1027" type="#_x0000_t202" style="position:absolute;margin-left:-3.7pt;margin-top:13.2pt;width:730.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" fillcolor="white [3201]" strokeweight=".5pt">
                <v:textbox>
                  <w:txbxContent>
                    <w:p w14:paraId="220D0254" w14:textId="77777777" w:rsidR="00F936A2" w:rsidRDefault="00F936A2"/>
                  </w:txbxContent>
                </v:textbox>
              </v:shape>
            </w:pict>
          </mc:Fallback>
        </mc:AlternateContent>
      </w:r>
    </w:p>
    <w:p w14:paraId="6085CFAC" w14:textId="77777777" w:rsidR="00E45039" w:rsidRPr="00566460" w:rsidRDefault="00E45039" w:rsidP="00097BEB">
      <w:pPr>
        <w:spacing w:after="120"/>
        <w:rPr>
          <w:b/>
          <w:bCs/>
          <w:sz w:val="28"/>
          <w:szCs w:val="28"/>
          <w:bdr w:val="single" w:sz="4" w:space="0" w:color="auto"/>
        </w:rPr>
      </w:pPr>
    </w:p>
    <w:p w14:paraId="47177A76" w14:textId="7A5A8434" w:rsidR="00097BEB" w:rsidRDefault="001E2001" w:rsidP="00EF342D">
      <w:pPr>
        <w:spacing w:after="120"/>
        <w:jc w:val="center"/>
        <w:rPr>
          <w:b/>
          <w:bCs/>
          <w:sz w:val="28"/>
          <w:szCs w:val="28"/>
          <w:bdr w:val="single" w:sz="4" w:space="0" w:color="auto"/>
        </w:rPr>
      </w:pPr>
      <w:r w:rsidRPr="007C20DB">
        <w:rPr>
          <w:b/>
          <w:bCs/>
          <w:sz w:val="28"/>
          <w:szCs w:val="28"/>
          <w:bdr w:val="single" w:sz="4" w:space="0" w:color="auto"/>
        </w:rPr>
        <w:t>LEGACY</w:t>
      </w:r>
      <w:r w:rsidR="00282E46" w:rsidRPr="007C20DB">
        <w:rPr>
          <w:b/>
          <w:bCs/>
          <w:sz w:val="28"/>
          <w:szCs w:val="28"/>
          <w:bdr w:val="single" w:sz="4" w:space="0" w:color="auto"/>
        </w:rPr>
        <w:t xml:space="preserve"> ITEMS</w:t>
      </w:r>
    </w:p>
    <w:p w14:paraId="7D8EC8FB" w14:textId="77777777" w:rsidR="00EF342D" w:rsidRPr="00EF342D" w:rsidRDefault="00EF342D" w:rsidP="00EF342D">
      <w:pPr>
        <w:spacing w:after="120"/>
        <w:jc w:val="center"/>
        <w:rPr>
          <w:b/>
          <w:bCs/>
          <w:sz w:val="28"/>
          <w:szCs w:val="28"/>
          <w:bdr w:val="single" w:sz="4" w:space="0" w:color="auto"/>
        </w:rPr>
      </w:pPr>
    </w:p>
    <w:p w14:paraId="78224867" w14:textId="77777777" w:rsidR="00566460" w:rsidRDefault="00566460" w:rsidP="00097BEB">
      <w:pPr>
        <w:pStyle w:val="ListParagraph"/>
        <w:numPr>
          <w:ilvl w:val="0"/>
          <w:numId w:val="16"/>
        </w:numPr>
        <w:spacing w:after="120"/>
        <w:contextualSpacing w:val="0"/>
      </w:pPr>
      <w:r>
        <w:t>Ensure full implementation of the Family First Prevention Services Act</w:t>
      </w:r>
    </w:p>
    <w:p w14:paraId="56408D21" w14:textId="77777777" w:rsidR="00566460" w:rsidRDefault="00566460" w:rsidP="00097BEB">
      <w:pPr>
        <w:pStyle w:val="ListParagraph"/>
        <w:numPr>
          <w:ilvl w:val="0"/>
          <w:numId w:val="16"/>
        </w:numPr>
        <w:spacing w:after="120"/>
        <w:contextualSpacing w:val="0"/>
      </w:pPr>
      <w:r>
        <w:t>Address background check issues so that they do not preclude qualified individuals from becoming licensed or working in certain jobs</w:t>
      </w:r>
    </w:p>
    <w:p w14:paraId="0573129E" w14:textId="2167ED78" w:rsidR="00566460" w:rsidRDefault="00566460" w:rsidP="00097BEB">
      <w:pPr>
        <w:pStyle w:val="ListParagraph"/>
        <w:numPr>
          <w:ilvl w:val="0"/>
          <w:numId w:val="16"/>
        </w:numPr>
        <w:spacing w:after="120"/>
        <w:contextualSpacing w:val="0"/>
      </w:pPr>
      <w:r>
        <w:t xml:space="preserve">Establish the Certificate of Parental Improvement </w:t>
      </w:r>
    </w:p>
    <w:p w14:paraId="2B0DDF60" w14:textId="6A367F03" w:rsidR="007C20DB" w:rsidRDefault="007C20DB" w:rsidP="007C20DB">
      <w:pPr>
        <w:pStyle w:val="ListParagraph"/>
        <w:spacing w:after="120"/>
        <w:contextualSpacing w:val="0"/>
      </w:pPr>
    </w:p>
    <w:p w14:paraId="66DDA889" w14:textId="77777777" w:rsidR="00C753F0" w:rsidRDefault="00C753F0" w:rsidP="00C753F0">
      <w:pPr>
        <w:rPr>
          <w:b/>
          <w:bCs/>
          <w:sz w:val="28"/>
          <w:szCs w:val="28"/>
          <w:bdr w:val="single" w:sz="4" w:space="0" w:color="auto"/>
        </w:rPr>
      </w:pPr>
    </w:p>
    <w:p w14:paraId="4D519657" w14:textId="77777777" w:rsidR="005608AC" w:rsidRDefault="005608AC" w:rsidP="005608AC">
      <w:pPr>
        <w:spacing w:after="120"/>
        <w:rPr>
          <w:b/>
          <w:bCs/>
          <w:sz w:val="28"/>
          <w:szCs w:val="28"/>
          <w:bdr w:val="single" w:sz="4" w:space="0" w:color="auto"/>
        </w:rPr>
      </w:pPr>
    </w:p>
    <w:p w14:paraId="2B3D946D" w14:textId="4E016471" w:rsidR="00097BEB" w:rsidRPr="005608AC" w:rsidRDefault="00282E46" w:rsidP="005608AC">
      <w:pPr>
        <w:spacing w:after="120"/>
        <w:jc w:val="center"/>
        <w:rPr>
          <w:b/>
          <w:bCs/>
          <w:sz w:val="28"/>
          <w:szCs w:val="28"/>
          <w:bdr w:val="single" w:sz="4" w:space="0" w:color="auto"/>
        </w:rPr>
      </w:pPr>
      <w:r>
        <w:rPr>
          <w:b/>
          <w:bCs/>
          <w:sz w:val="28"/>
          <w:szCs w:val="28"/>
          <w:bdr w:val="single" w:sz="4" w:space="0" w:color="auto"/>
        </w:rPr>
        <w:t>SUPPORT ITEMS</w:t>
      </w:r>
    </w:p>
    <w:p w14:paraId="32BAAFB6" w14:textId="77777777" w:rsidR="00097BEB" w:rsidRPr="005D07C7" w:rsidRDefault="00097BEB" w:rsidP="005D07C7">
      <w:pPr>
        <w:spacing w:after="120"/>
        <w:rPr>
          <w:b/>
          <w:bCs/>
          <w:sz w:val="22"/>
          <w:szCs w:val="22"/>
        </w:rPr>
      </w:pPr>
      <w:r w:rsidRPr="005D07C7">
        <w:rPr>
          <w:b/>
          <w:bCs/>
          <w:sz w:val="22"/>
          <w:szCs w:val="22"/>
        </w:rPr>
        <w:t>Child Welfare:</w:t>
      </w:r>
    </w:p>
    <w:p w14:paraId="016303B0" w14:textId="2513C308" w:rsidR="00097BEB" w:rsidRPr="005D07C7" w:rsidRDefault="00566460" w:rsidP="005D07C7">
      <w:pPr>
        <w:spacing w:after="120"/>
        <w:ind w:left="720"/>
        <w:rPr>
          <w:b/>
          <w:bCs/>
          <w:sz w:val="22"/>
          <w:szCs w:val="22"/>
        </w:rPr>
      </w:pPr>
      <w:r w:rsidRPr="005D07C7">
        <w:rPr>
          <w:sz w:val="22"/>
          <w:szCs w:val="22"/>
        </w:rPr>
        <w:t>Increase the rate for parent/child visitation and direct the DCYF to begin forecasting in a way that ensures supported visitation approaches</w:t>
      </w:r>
    </w:p>
    <w:p w14:paraId="7B6908FC" w14:textId="7A20067F" w:rsidR="00097BEB" w:rsidRPr="005D07C7" w:rsidRDefault="00097BEB" w:rsidP="00F86AF8">
      <w:pPr>
        <w:spacing w:after="120"/>
        <w:ind w:left="720"/>
        <w:rPr>
          <w:sz w:val="22"/>
          <w:szCs w:val="22"/>
        </w:rPr>
      </w:pPr>
      <w:r w:rsidRPr="005D07C7">
        <w:rPr>
          <w:sz w:val="22"/>
          <w:szCs w:val="22"/>
        </w:rPr>
        <w:t xml:space="preserve">Increase funding for effective early parent support services (i.e. </w:t>
      </w:r>
      <w:r w:rsidR="00A64AB2">
        <w:rPr>
          <w:sz w:val="22"/>
          <w:szCs w:val="22"/>
        </w:rPr>
        <w:t xml:space="preserve">intensive </w:t>
      </w:r>
      <w:r w:rsidRPr="005D07C7">
        <w:rPr>
          <w:sz w:val="22"/>
          <w:szCs w:val="22"/>
        </w:rPr>
        <w:t>home visiting</w:t>
      </w:r>
      <w:r w:rsidR="00A64AB2">
        <w:rPr>
          <w:sz w:val="22"/>
          <w:szCs w:val="22"/>
        </w:rPr>
        <w:t xml:space="preserve"> services, such as Parents as Te</w:t>
      </w:r>
      <w:r w:rsidR="00D53952">
        <w:rPr>
          <w:sz w:val="22"/>
          <w:szCs w:val="22"/>
        </w:rPr>
        <w:t>achers, NFP</w:t>
      </w:r>
      <w:r w:rsidRPr="005D07C7">
        <w:rPr>
          <w:sz w:val="22"/>
          <w:szCs w:val="22"/>
        </w:rPr>
        <w:t>)</w:t>
      </w:r>
    </w:p>
    <w:p w14:paraId="6F4A66B7" w14:textId="0F2E6F4A" w:rsidR="00097BEB" w:rsidRPr="005D07C7" w:rsidRDefault="00566460" w:rsidP="005D07C7">
      <w:pPr>
        <w:spacing w:after="120"/>
        <w:ind w:firstLine="720"/>
        <w:rPr>
          <w:sz w:val="22"/>
          <w:szCs w:val="22"/>
        </w:rPr>
      </w:pPr>
      <w:r w:rsidRPr="005D07C7">
        <w:rPr>
          <w:sz w:val="22"/>
          <w:szCs w:val="22"/>
        </w:rPr>
        <w:t>Include foster youth with developmental disabilities in the caseload forecast</w:t>
      </w:r>
    </w:p>
    <w:p w14:paraId="3854E7DC" w14:textId="4652AE56" w:rsidR="00566460" w:rsidRDefault="00097BEB" w:rsidP="005D07C7">
      <w:pPr>
        <w:spacing w:after="120"/>
        <w:ind w:firstLine="720"/>
        <w:rPr>
          <w:sz w:val="22"/>
          <w:szCs w:val="22"/>
        </w:rPr>
      </w:pPr>
      <w:r w:rsidRPr="005D07C7">
        <w:rPr>
          <w:sz w:val="22"/>
          <w:szCs w:val="22"/>
        </w:rPr>
        <w:t>Reduce child welfare caseloads by increasing the number of caseworkers</w:t>
      </w:r>
    </w:p>
    <w:p w14:paraId="07346229" w14:textId="7FA675BD" w:rsidR="008A2C08" w:rsidRDefault="008A2C08" w:rsidP="005D07C7">
      <w:pPr>
        <w:spacing w:after="120"/>
        <w:ind w:firstLine="720"/>
        <w:rPr>
          <w:sz w:val="22"/>
          <w:szCs w:val="22"/>
        </w:rPr>
      </w:pPr>
      <w:r>
        <w:rPr>
          <w:sz w:val="22"/>
          <w:szCs w:val="22"/>
        </w:rPr>
        <w:t>Expand the Mockingbird Family Model</w:t>
      </w:r>
    </w:p>
    <w:p w14:paraId="6CF6F148" w14:textId="5C6A1E8A" w:rsidR="001D0D63" w:rsidRPr="005D07C7" w:rsidRDefault="001D0D63" w:rsidP="001D0D63">
      <w:pPr>
        <w:spacing w:after="120"/>
        <w:ind w:left="720"/>
        <w:rPr>
          <w:sz w:val="22"/>
          <w:szCs w:val="22"/>
        </w:rPr>
      </w:pPr>
      <w:r w:rsidRPr="005608AC">
        <w:rPr>
          <w:sz w:val="22"/>
          <w:szCs w:val="22"/>
        </w:rPr>
        <w:t>Support capital funding for a community-focused master planning process for Amara's 29-acre property to create a hub for kids and families that will offer services and support in an effort to prevent children from entering the child welfare system</w:t>
      </w:r>
    </w:p>
    <w:p w14:paraId="62A5D705" w14:textId="77777777" w:rsidR="00C62DCD" w:rsidRPr="005D07C7" w:rsidRDefault="00097BEB" w:rsidP="005D07C7">
      <w:pPr>
        <w:spacing w:after="120"/>
        <w:rPr>
          <w:sz w:val="22"/>
          <w:szCs w:val="22"/>
        </w:rPr>
      </w:pPr>
      <w:r w:rsidRPr="005D07C7">
        <w:rPr>
          <w:b/>
          <w:bCs/>
          <w:sz w:val="22"/>
          <w:szCs w:val="22"/>
        </w:rPr>
        <w:t>Behavioral Health</w:t>
      </w:r>
      <w:r w:rsidRPr="005D07C7">
        <w:rPr>
          <w:sz w:val="22"/>
          <w:szCs w:val="22"/>
        </w:rPr>
        <w:t xml:space="preserve">: </w:t>
      </w:r>
    </w:p>
    <w:p w14:paraId="154141E3" w14:textId="436DB42C" w:rsidR="00097BEB" w:rsidRPr="005D07C7" w:rsidRDefault="00097BEB" w:rsidP="005D07C7">
      <w:pPr>
        <w:spacing w:after="120"/>
        <w:ind w:firstLine="720"/>
        <w:rPr>
          <w:sz w:val="22"/>
          <w:szCs w:val="22"/>
        </w:rPr>
      </w:pPr>
      <w:r w:rsidRPr="005D07C7">
        <w:rPr>
          <w:sz w:val="22"/>
          <w:szCs w:val="22"/>
        </w:rPr>
        <w:t>Increase the availability of behavioral health services for youth, young adults and parents</w:t>
      </w:r>
    </w:p>
    <w:p w14:paraId="019EAD96" w14:textId="42A91D9F" w:rsidR="00C62DCD" w:rsidRPr="005D07C7" w:rsidRDefault="005F12B1" w:rsidP="005D07C7">
      <w:pPr>
        <w:spacing w:after="120"/>
        <w:ind w:firstLine="720"/>
        <w:rPr>
          <w:sz w:val="22"/>
          <w:szCs w:val="22"/>
        </w:rPr>
      </w:pPr>
      <w:r w:rsidRPr="005D07C7">
        <w:rPr>
          <w:sz w:val="22"/>
          <w:szCs w:val="22"/>
        </w:rPr>
        <w:t>Provision of funding</w:t>
      </w:r>
      <w:r w:rsidR="00C62DCD" w:rsidRPr="005D07C7">
        <w:rPr>
          <w:sz w:val="22"/>
          <w:szCs w:val="22"/>
        </w:rPr>
        <w:t xml:space="preserve"> for Rising Strong</w:t>
      </w:r>
    </w:p>
    <w:p w14:paraId="2AA30263" w14:textId="77777777" w:rsidR="005D07C7" w:rsidRDefault="00AB49B1" w:rsidP="005D07C7">
      <w:pPr>
        <w:spacing w:after="120"/>
        <w:rPr>
          <w:sz w:val="22"/>
          <w:szCs w:val="22"/>
        </w:rPr>
      </w:pPr>
      <w:r w:rsidRPr="005D07C7">
        <w:rPr>
          <w:b/>
          <w:bCs/>
          <w:sz w:val="22"/>
          <w:szCs w:val="22"/>
        </w:rPr>
        <w:t>Diversion:</w:t>
      </w:r>
      <w:r w:rsidRPr="005D07C7">
        <w:rPr>
          <w:sz w:val="22"/>
          <w:szCs w:val="22"/>
        </w:rPr>
        <w:t xml:space="preserve"> </w:t>
      </w:r>
    </w:p>
    <w:p w14:paraId="5E265373" w14:textId="5BA872DC" w:rsidR="00C62DCD" w:rsidRDefault="00A64AB2" w:rsidP="005D07C7">
      <w:pPr>
        <w:spacing w:after="120"/>
        <w:ind w:left="720"/>
        <w:rPr>
          <w:rFonts w:eastAsia="Times New Roman" w:cs="Calibri"/>
          <w:color w:val="000000"/>
          <w:sz w:val="22"/>
          <w:szCs w:val="22"/>
        </w:rPr>
      </w:pPr>
      <w:r>
        <w:rPr>
          <w:rFonts w:eastAsia="Times New Roman" w:cs="Calibri"/>
          <w:color w:val="000000"/>
          <w:sz w:val="22"/>
          <w:szCs w:val="22"/>
        </w:rPr>
        <w:t>F</w:t>
      </w:r>
      <w:r w:rsidR="005D07C7" w:rsidRPr="005D07C7">
        <w:rPr>
          <w:rFonts w:eastAsia="Times New Roman" w:cs="Calibri"/>
          <w:color w:val="000000"/>
          <w:sz w:val="22"/>
          <w:szCs w:val="22"/>
        </w:rPr>
        <w:t>und the Central Diversion Fund prioritizing the Anchor Community Initiative to provide flexible funding and immediate support to youth and young adults facing homelessness</w:t>
      </w:r>
    </w:p>
    <w:p w14:paraId="31454904" w14:textId="636C2816" w:rsidR="007B240B" w:rsidRPr="007B240B" w:rsidRDefault="007B240B" w:rsidP="007B240B">
      <w:pPr>
        <w:spacing w:after="120"/>
        <w:rPr>
          <w:rFonts w:eastAsia="Times New Roman" w:cs="Times New Roman"/>
        </w:rPr>
      </w:pPr>
      <w:r w:rsidRPr="007B240B">
        <w:rPr>
          <w:rFonts w:eastAsia="Times New Roman" w:cs="Calibri"/>
          <w:b/>
          <w:color w:val="000000"/>
          <w:sz w:val="22"/>
          <w:szCs w:val="22"/>
        </w:rPr>
        <w:t>Education:</w:t>
      </w:r>
      <w:r>
        <w:rPr>
          <w:rFonts w:eastAsia="Times New Roman" w:cs="Calibri"/>
          <w:color w:val="000000"/>
          <w:sz w:val="22"/>
          <w:szCs w:val="22"/>
        </w:rPr>
        <w:t xml:space="preserve">  Support passage of the Achieving Educational Success for Foster and Homeless Students Act</w:t>
      </w:r>
    </w:p>
    <w:p w14:paraId="705C9FC6" w14:textId="408DEF80" w:rsidR="00097BEB" w:rsidRPr="005D07C7" w:rsidRDefault="00097BEB" w:rsidP="005D07C7">
      <w:pPr>
        <w:spacing w:after="120"/>
        <w:rPr>
          <w:sz w:val="22"/>
          <w:szCs w:val="22"/>
        </w:rPr>
        <w:sectPr w:rsidR="00097BEB" w:rsidRPr="005D07C7" w:rsidSect="00F936A2">
          <w:type w:val="continuous"/>
          <w:pgSz w:w="15840" w:h="12240" w:orient="landscape"/>
          <w:pgMar w:top="288" w:right="720" w:bottom="288" w:left="720" w:header="720" w:footer="720" w:gutter="0"/>
          <w:cols w:space="720"/>
          <w:docGrid w:linePitch="360"/>
        </w:sectPr>
      </w:pPr>
      <w:r w:rsidRPr="005D07C7">
        <w:rPr>
          <w:b/>
          <w:bCs/>
          <w:sz w:val="22"/>
          <w:szCs w:val="22"/>
        </w:rPr>
        <w:t>Commercial Sexual Exploitation:</w:t>
      </w:r>
      <w:r w:rsidRPr="005D07C7">
        <w:rPr>
          <w:sz w:val="22"/>
          <w:szCs w:val="22"/>
        </w:rPr>
        <w:t xml:space="preserve"> Establish effective ways to address the needs of victims of commercial sexual exploitation</w:t>
      </w:r>
    </w:p>
    <w:p w14:paraId="2C4FA77C" w14:textId="32A6183A" w:rsidR="00566460" w:rsidRPr="005D07C7" w:rsidRDefault="00566460" w:rsidP="005D07C7">
      <w:pPr>
        <w:spacing w:after="120"/>
        <w:rPr>
          <w:sz w:val="22"/>
          <w:szCs w:val="22"/>
        </w:rPr>
      </w:pPr>
      <w:r w:rsidRPr="005D07C7">
        <w:rPr>
          <w:b/>
          <w:bCs/>
          <w:sz w:val="22"/>
          <w:szCs w:val="22"/>
        </w:rPr>
        <w:lastRenderedPageBreak/>
        <w:t>Identification Cards:</w:t>
      </w:r>
      <w:r w:rsidRPr="005D07C7">
        <w:rPr>
          <w:sz w:val="22"/>
          <w:szCs w:val="22"/>
        </w:rPr>
        <w:t xml:space="preserve"> Establish ID cards for homeless students</w:t>
      </w:r>
    </w:p>
    <w:p w14:paraId="49D0F21A" w14:textId="26771EEA" w:rsidR="00566460" w:rsidRDefault="00E90941" w:rsidP="005D07C7">
      <w:pPr>
        <w:spacing w:after="120"/>
        <w:rPr>
          <w:sz w:val="22"/>
          <w:szCs w:val="22"/>
        </w:rPr>
      </w:pPr>
      <w:r w:rsidRPr="005D07C7">
        <w:rPr>
          <w:b/>
          <w:bCs/>
          <w:sz w:val="22"/>
          <w:szCs w:val="22"/>
        </w:rPr>
        <w:t>SB 5290 Implementation:</w:t>
      </w:r>
      <w:r w:rsidRPr="005D07C7">
        <w:rPr>
          <w:sz w:val="22"/>
          <w:szCs w:val="22"/>
        </w:rPr>
        <w:t xml:space="preserve"> </w:t>
      </w:r>
      <w:r w:rsidR="00566460" w:rsidRPr="005D07C7">
        <w:rPr>
          <w:sz w:val="22"/>
          <w:szCs w:val="22"/>
        </w:rPr>
        <w:t>Establish services to address implementation of SB5290, phase 1</w:t>
      </w:r>
    </w:p>
    <w:p w14:paraId="0AD37FD1" w14:textId="77777777" w:rsidR="00097BEB" w:rsidRDefault="00097BEB" w:rsidP="00C753F0">
      <w:pPr>
        <w:rPr>
          <w:b/>
          <w:bCs/>
          <w:sz w:val="28"/>
          <w:szCs w:val="28"/>
          <w:bdr w:val="single" w:sz="4" w:space="0" w:color="auto"/>
        </w:rPr>
      </w:pPr>
    </w:p>
    <w:p w14:paraId="652BB416" w14:textId="3B2A77D3" w:rsidR="00E77383" w:rsidRPr="00282E46" w:rsidRDefault="00E77383" w:rsidP="00C753F0">
      <w:pPr>
        <w:jc w:val="center"/>
        <w:rPr>
          <w:b/>
          <w:bCs/>
          <w:sz w:val="28"/>
          <w:szCs w:val="28"/>
          <w:bdr w:val="single" w:sz="4" w:space="0" w:color="auto"/>
        </w:rPr>
      </w:pPr>
      <w:r w:rsidRPr="00282E46">
        <w:rPr>
          <w:b/>
          <w:bCs/>
          <w:sz w:val="28"/>
          <w:szCs w:val="28"/>
          <w:bdr w:val="single" w:sz="4" w:space="0" w:color="auto"/>
        </w:rPr>
        <w:t>GLOSSARY</w:t>
      </w:r>
    </w:p>
    <w:p w14:paraId="4198371A" w14:textId="53E4A535" w:rsidR="00E77383" w:rsidRDefault="00E77383" w:rsidP="00E77383">
      <w:pPr>
        <w:rPr>
          <w:color w:val="000000" w:themeColor="text1"/>
          <w:sz w:val="20"/>
          <w:szCs w:val="20"/>
        </w:rPr>
        <w:sectPr w:rsidR="00E77383" w:rsidSect="00F936A2">
          <w:type w:val="continuous"/>
          <w:pgSz w:w="15840" w:h="12240" w:orient="landscape"/>
          <w:pgMar w:top="288" w:right="720" w:bottom="288" w:left="720" w:header="720" w:footer="720" w:gutter="0"/>
          <w:cols w:space="720"/>
          <w:docGrid w:linePitch="360"/>
        </w:sectPr>
      </w:pPr>
    </w:p>
    <w:p w14:paraId="75B2484A" w14:textId="5B46DBBC" w:rsidR="00E77383" w:rsidRDefault="00E77383" w:rsidP="0033539A">
      <w:pPr>
        <w:rPr>
          <w:rFonts w:eastAsia="Times New Roman" w:cs="Arial"/>
          <w:color w:val="000000" w:themeColor="text1"/>
          <w:sz w:val="22"/>
          <w:szCs w:val="22"/>
        </w:rPr>
      </w:pPr>
    </w:p>
    <w:p w14:paraId="68307037" w14:textId="208683B2" w:rsidR="0033539A" w:rsidRPr="00282E46" w:rsidRDefault="0033539A" w:rsidP="00C753F0">
      <w:pPr>
        <w:rPr>
          <w:rFonts w:eastAsia="Times New Roman" w:cs="Times New Roman"/>
          <w:color w:val="000000" w:themeColor="text1"/>
          <w:sz w:val="22"/>
          <w:szCs w:val="22"/>
        </w:rPr>
      </w:pPr>
      <w:r w:rsidRPr="00282E46">
        <w:rPr>
          <w:rFonts w:eastAsia="Times New Roman" w:cs="Arial"/>
          <w:b/>
          <w:bCs/>
          <w:color w:val="000000" w:themeColor="text1"/>
          <w:sz w:val="22"/>
          <w:szCs w:val="22"/>
          <w:shd w:val="clear" w:color="auto" w:fill="FFFFFF"/>
        </w:rPr>
        <w:t>Child Placing Agencies</w:t>
      </w:r>
      <w:r w:rsidRPr="00282E46">
        <w:rPr>
          <w:rFonts w:eastAsia="Times New Roman" w:cs="Arial"/>
          <w:color w:val="000000" w:themeColor="text1"/>
          <w:sz w:val="22"/>
          <w:szCs w:val="22"/>
          <w:shd w:val="clear" w:color="auto" w:fill="FFFFFF"/>
        </w:rPr>
        <w:t xml:space="preserve"> </w:t>
      </w:r>
      <w:r w:rsidR="0069585C" w:rsidRPr="00282E46">
        <w:rPr>
          <w:rFonts w:eastAsia="Times New Roman" w:cs="Arial"/>
          <w:color w:val="000000" w:themeColor="text1"/>
          <w:sz w:val="22"/>
          <w:szCs w:val="22"/>
          <w:shd w:val="clear" w:color="auto" w:fill="FFFFFF"/>
        </w:rPr>
        <w:t>(CPA)</w:t>
      </w:r>
      <w:r w:rsidR="000E0B5F">
        <w:rPr>
          <w:rFonts w:eastAsia="Times New Roman" w:cs="Arial"/>
          <w:color w:val="000000" w:themeColor="text1"/>
          <w:sz w:val="22"/>
          <w:szCs w:val="22"/>
          <w:shd w:val="clear" w:color="auto" w:fill="FFFFFF"/>
        </w:rPr>
        <w:t xml:space="preserve"> </w:t>
      </w:r>
      <w:r w:rsidR="0069585C" w:rsidRPr="00282E46">
        <w:rPr>
          <w:rFonts w:eastAsia="Times New Roman" w:cs="Arial"/>
          <w:color w:val="000000" w:themeColor="text1"/>
          <w:sz w:val="22"/>
          <w:szCs w:val="22"/>
          <w:shd w:val="clear" w:color="auto" w:fill="FFFFFF"/>
        </w:rPr>
        <w:t>are p</w:t>
      </w:r>
      <w:r w:rsidRPr="00282E46">
        <w:rPr>
          <w:rFonts w:eastAsia="Times New Roman" w:cs="Arial"/>
          <w:color w:val="000000" w:themeColor="text1"/>
          <w:sz w:val="22"/>
          <w:szCs w:val="22"/>
          <w:shd w:val="clear" w:color="auto" w:fill="FFFFFF"/>
        </w:rPr>
        <w:t>rivate agencies that contract with the state to license, train, and support foster parents as well as to provide case management services to the children in their care. The ask is to conduct a CPA rate study and contract review, fund an incremental rate increase and fully fund CPA service by 2020 consistent with results of rate study. </w:t>
      </w:r>
    </w:p>
    <w:p w14:paraId="6A39571C" w14:textId="34CFCF9F" w:rsidR="00097BEB" w:rsidRDefault="00097BEB" w:rsidP="00C753F0">
      <w:pPr>
        <w:rPr>
          <w:b/>
          <w:bCs/>
          <w:color w:val="000000" w:themeColor="text1"/>
          <w:sz w:val="22"/>
          <w:szCs w:val="22"/>
        </w:rPr>
      </w:pPr>
    </w:p>
    <w:p w14:paraId="05E1F424" w14:textId="537414A2" w:rsidR="00D53952" w:rsidRDefault="0021406E" w:rsidP="00C753F0">
      <w:pPr>
        <w:rPr>
          <w:rFonts w:eastAsia="Times New Roman" w:cs="Arial"/>
          <w:color w:val="000000" w:themeColor="text1"/>
          <w:sz w:val="22"/>
          <w:szCs w:val="22"/>
          <w:shd w:val="clear" w:color="auto" w:fill="FFFFFF"/>
        </w:rPr>
      </w:pPr>
      <w:r w:rsidRPr="00282E46">
        <w:rPr>
          <w:b/>
          <w:bCs/>
          <w:color w:val="000000" w:themeColor="text1"/>
          <w:sz w:val="22"/>
          <w:szCs w:val="22"/>
        </w:rPr>
        <w:lastRenderedPageBreak/>
        <w:t>Parents for Parents</w:t>
      </w:r>
      <w:r w:rsidR="00E77383" w:rsidRPr="00282E46">
        <w:rPr>
          <w:b/>
          <w:bCs/>
          <w:color w:val="000000" w:themeColor="text1"/>
          <w:sz w:val="22"/>
          <w:szCs w:val="22"/>
        </w:rPr>
        <w:t xml:space="preserve"> P</w:t>
      </w:r>
      <w:r w:rsidR="0033539A" w:rsidRPr="00282E46">
        <w:rPr>
          <w:rFonts w:eastAsia="Times New Roman" w:cs="Arial"/>
          <w:b/>
          <w:bCs/>
          <w:color w:val="000000" w:themeColor="text1"/>
          <w:sz w:val="22"/>
          <w:szCs w:val="22"/>
          <w:shd w:val="clear" w:color="auto" w:fill="FFFFFF"/>
        </w:rPr>
        <w:t>rogram</w:t>
      </w:r>
      <w:r w:rsidR="0033539A" w:rsidRPr="00282E46">
        <w:rPr>
          <w:rFonts w:eastAsia="Times New Roman" w:cs="Arial"/>
          <w:color w:val="000000" w:themeColor="text1"/>
          <w:sz w:val="22"/>
          <w:szCs w:val="22"/>
          <w:shd w:val="clear" w:color="auto" w:fill="FFFFFF"/>
        </w:rPr>
        <w:t xml:space="preserve"> provides peer mentoring which enhances parent engagement in court-ordered plans and the safe and </w:t>
      </w:r>
      <w:bookmarkStart w:id="0" w:name="_GoBack"/>
      <w:bookmarkEnd w:id="0"/>
    </w:p>
    <w:p w14:paraId="6669EAC0" w14:textId="28F97A9F" w:rsidR="00330880" w:rsidRPr="00282E46" w:rsidRDefault="0033539A" w:rsidP="00C753F0">
      <w:pPr>
        <w:rPr>
          <w:rFonts w:eastAsia="Times New Roman" w:cs="Times New Roman"/>
          <w:color w:val="000000" w:themeColor="text1"/>
          <w:sz w:val="22"/>
          <w:szCs w:val="22"/>
        </w:rPr>
      </w:pPr>
      <w:proofErr w:type="gramStart"/>
      <w:r w:rsidRPr="00282E46">
        <w:rPr>
          <w:rFonts w:eastAsia="Times New Roman" w:cs="Arial"/>
          <w:color w:val="000000" w:themeColor="text1"/>
          <w:sz w:val="22"/>
          <w:szCs w:val="22"/>
          <w:shd w:val="clear" w:color="auto" w:fill="FFFFFF"/>
        </w:rPr>
        <w:t>timely</w:t>
      </w:r>
      <w:proofErr w:type="gramEnd"/>
      <w:r w:rsidRPr="00282E46">
        <w:rPr>
          <w:rFonts w:eastAsia="Times New Roman" w:cs="Arial"/>
          <w:color w:val="000000" w:themeColor="text1"/>
          <w:sz w:val="22"/>
          <w:szCs w:val="22"/>
          <w:shd w:val="clear" w:color="auto" w:fill="FFFFFF"/>
        </w:rPr>
        <w:t xml:space="preserve"> reunification of children with their parents. </w:t>
      </w:r>
      <w:r w:rsidR="0069585C" w:rsidRPr="00282E46">
        <w:rPr>
          <w:rFonts w:eastAsia="Times New Roman" w:cs="Arial"/>
          <w:color w:val="000000" w:themeColor="text1"/>
          <w:sz w:val="22"/>
          <w:szCs w:val="22"/>
          <w:shd w:val="clear" w:color="auto" w:fill="FFFFFF"/>
        </w:rPr>
        <w:t>The Program is</w:t>
      </w:r>
      <w:r w:rsidRPr="00282E46">
        <w:rPr>
          <w:rFonts w:eastAsia="Times New Roman" w:cs="Arial"/>
          <w:color w:val="000000" w:themeColor="text1"/>
          <w:sz w:val="22"/>
          <w:szCs w:val="22"/>
          <w:shd w:val="clear" w:color="auto" w:fill="FFFFFF"/>
        </w:rPr>
        <w:t xml:space="preserve"> currently active in 14 counties in Washington </w:t>
      </w:r>
      <w:proofErr w:type="gramStart"/>
      <w:r w:rsidR="0069585C" w:rsidRPr="00282E46">
        <w:rPr>
          <w:rFonts w:eastAsia="Times New Roman" w:cs="Arial"/>
          <w:color w:val="000000" w:themeColor="text1"/>
          <w:sz w:val="22"/>
          <w:szCs w:val="22"/>
          <w:shd w:val="clear" w:color="auto" w:fill="FFFFFF"/>
        </w:rPr>
        <w:t>s</w:t>
      </w:r>
      <w:r w:rsidRPr="00282E46">
        <w:rPr>
          <w:rFonts w:eastAsia="Times New Roman" w:cs="Arial"/>
          <w:color w:val="000000" w:themeColor="text1"/>
          <w:sz w:val="22"/>
          <w:szCs w:val="22"/>
          <w:shd w:val="clear" w:color="auto" w:fill="FFFFFF"/>
        </w:rPr>
        <w:t>tate</w:t>
      </w:r>
      <w:proofErr w:type="gramEnd"/>
      <w:r w:rsidRPr="00282E46">
        <w:rPr>
          <w:rFonts w:eastAsia="Times New Roman" w:cs="Arial"/>
          <w:color w:val="000000" w:themeColor="text1"/>
          <w:sz w:val="22"/>
          <w:szCs w:val="22"/>
          <w:shd w:val="clear" w:color="auto" w:fill="FFFFFF"/>
        </w:rPr>
        <w:t>. </w:t>
      </w:r>
    </w:p>
    <w:p w14:paraId="5B1AB693" w14:textId="77777777" w:rsidR="00CA0CB6" w:rsidRPr="00282E46" w:rsidRDefault="00CA0CB6" w:rsidP="00C753F0">
      <w:pPr>
        <w:rPr>
          <w:color w:val="000000" w:themeColor="text1"/>
          <w:sz w:val="22"/>
          <w:szCs w:val="22"/>
        </w:rPr>
      </w:pPr>
    </w:p>
    <w:p w14:paraId="648F46A6" w14:textId="6BA92818" w:rsidR="0047329D" w:rsidRPr="00F926A1" w:rsidRDefault="00A25A07" w:rsidP="00C753F0">
      <w:pPr>
        <w:rPr>
          <w:rFonts w:eastAsia="Times New Roman" w:cs="Times New Roman"/>
          <w:color w:val="000000" w:themeColor="text1"/>
          <w:sz w:val="22"/>
          <w:szCs w:val="22"/>
          <w:shd w:val="clear" w:color="auto" w:fill="FFFFFF"/>
        </w:rPr>
      </w:pPr>
      <w:proofErr w:type="spellStart"/>
      <w:r w:rsidRPr="00282E46">
        <w:rPr>
          <w:b/>
          <w:bCs/>
          <w:color w:val="000000" w:themeColor="text1"/>
          <w:sz w:val="22"/>
          <w:szCs w:val="22"/>
        </w:rPr>
        <w:lastRenderedPageBreak/>
        <w:t>YVLifeset</w:t>
      </w:r>
      <w:proofErr w:type="spellEnd"/>
      <w:r w:rsidR="00E77383" w:rsidRPr="00282E46">
        <w:rPr>
          <w:b/>
          <w:bCs/>
          <w:color w:val="000000" w:themeColor="text1"/>
          <w:sz w:val="22"/>
          <w:szCs w:val="22"/>
        </w:rPr>
        <w:t xml:space="preserve"> </w:t>
      </w:r>
      <w:r w:rsidR="00A70097" w:rsidRPr="00282E46">
        <w:rPr>
          <w:rFonts w:eastAsia="Times New Roman" w:cs="Times New Roman"/>
          <w:color w:val="000000" w:themeColor="text1"/>
          <w:sz w:val="22"/>
          <w:szCs w:val="22"/>
          <w:shd w:val="clear" w:color="auto" w:fill="FFFFFF"/>
        </w:rPr>
        <w:t>is a proven, comprehensive, model designed to serve transition-age youth. Intensive community-based support and guidance is provided to help them make a successful transition to adulthood.</w:t>
      </w:r>
    </w:p>
    <w:sectPr w:rsidR="0047329D" w:rsidRPr="00F926A1" w:rsidSect="00F936A2">
      <w:type w:val="continuous"/>
      <w:pgSz w:w="15840" w:h="12240" w:orient="landscape"/>
      <w:pgMar w:top="288" w:right="720" w:bottom="288"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B84A2" w14:textId="77777777" w:rsidR="00CB7472" w:rsidRDefault="00CB7472" w:rsidP="00CB7472">
      <w:r>
        <w:separator/>
      </w:r>
    </w:p>
  </w:endnote>
  <w:endnote w:type="continuationSeparator" w:id="0">
    <w:p w14:paraId="27179EC8" w14:textId="77777777" w:rsidR="00CB7472" w:rsidRDefault="00CB7472" w:rsidP="00CB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DFFC" w14:textId="4966DD57" w:rsidR="00F926A1" w:rsidRPr="00F926A1" w:rsidRDefault="00F926A1" w:rsidP="00F926A1">
    <w:pPr>
      <w:rPr>
        <w:rFonts w:eastAsia="Times New Roman" w:cs="Times New Roman"/>
        <w:color w:val="000000" w:themeColor="text1"/>
        <w:sz w:val="20"/>
        <w:szCs w:val="20"/>
        <w:shd w:val="clear" w:color="auto" w:fill="FFFFFF"/>
      </w:rPr>
    </w:pPr>
    <w:r>
      <w:rPr>
        <w:rFonts w:eastAsia="Times New Roman" w:cs="Times New Roman"/>
        <w:color w:val="000000" w:themeColor="text1"/>
        <w:sz w:val="20"/>
        <w:szCs w:val="20"/>
        <w:shd w:val="clear" w:color="auto" w:fill="FFFFFF"/>
      </w:rPr>
      <w:t xml:space="preserve">1-13-2020   </w:t>
    </w:r>
    <w:r>
      <w:rPr>
        <w:rFonts w:eastAsia="Times New Roman" w:cs="Times New Roman"/>
        <w:color w:val="000000" w:themeColor="text1"/>
        <w:sz w:val="20"/>
        <w:szCs w:val="20"/>
        <w:shd w:val="clear" w:color="auto" w:fill="FFFFFF"/>
      </w:rPr>
      <w:tab/>
    </w:r>
    <w:r>
      <w:rPr>
        <w:rFonts w:eastAsia="Times New Roman" w:cs="Times New Roman"/>
        <w:color w:val="000000" w:themeColor="text1"/>
        <w:sz w:val="20"/>
        <w:szCs w:val="20"/>
        <w:shd w:val="clear" w:color="auto" w:fill="FFFFFF"/>
      </w:rPr>
      <w:tab/>
    </w:r>
    <w:r>
      <w:rPr>
        <w:rFonts w:eastAsia="Times New Roman" w:cs="Times New Roman"/>
        <w:color w:val="000000" w:themeColor="text1"/>
        <w:sz w:val="20"/>
        <w:szCs w:val="20"/>
        <w:shd w:val="clear" w:color="auto" w:fill="FFFFFF"/>
      </w:rPr>
      <w:t xml:space="preserve">For more information contact:  Laurie Lippold – </w:t>
    </w:r>
    <w:hyperlink r:id="rId1" w:history="1">
      <w:r w:rsidRPr="00080A13">
        <w:rPr>
          <w:rStyle w:val="Hyperlink"/>
          <w:rFonts w:eastAsia="Times New Roman" w:cs="Times New Roman"/>
          <w:sz w:val="20"/>
          <w:szCs w:val="20"/>
          <w:shd w:val="clear" w:color="auto" w:fill="FFFFFF"/>
        </w:rPr>
        <w:t>laurielippold@gmail.com</w:t>
      </w:r>
    </w:hyperlink>
    <w:r>
      <w:rPr>
        <w:rFonts w:eastAsia="Times New Roman" w:cs="Times New Roman"/>
        <w:color w:val="000000" w:themeColor="text1"/>
        <w:sz w:val="20"/>
        <w:szCs w:val="20"/>
        <w:shd w:val="clear" w:color="auto" w:fill="FFFFFF"/>
      </w:rPr>
      <w:t xml:space="preserve"> or</w:t>
    </w:r>
    <w:r>
      <w:rPr>
        <w:rFonts w:eastAsia="Times New Roman" w:cs="Times New Roman"/>
        <w:color w:val="000000" w:themeColor="text1"/>
        <w:sz w:val="20"/>
        <w:szCs w:val="20"/>
        <w:shd w:val="clear" w:color="auto" w:fill="FFFFFF"/>
      </w:rPr>
      <w:t xml:space="preserve"> </w:t>
    </w:r>
    <w:r>
      <w:rPr>
        <w:rFonts w:eastAsia="Times New Roman" w:cs="Times New Roman"/>
        <w:color w:val="000000" w:themeColor="text1"/>
        <w:sz w:val="20"/>
        <w:szCs w:val="20"/>
        <w:shd w:val="clear" w:color="auto" w:fill="FFFFFF"/>
      </w:rPr>
      <w:t xml:space="preserve">Jim </w:t>
    </w:r>
    <w:proofErr w:type="spellStart"/>
    <w:r>
      <w:rPr>
        <w:rFonts w:eastAsia="Times New Roman" w:cs="Times New Roman"/>
        <w:color w:val="000000" w:themeColor="text1"/>
        <w:sz w:val="20"/>
        <w:szCs w:val="20"/>
        <w:shd w:val="clear" w:color="auto" w:fill="FFFFFF"/>
      </w:rPr>
      <w:t>Theofelis</w:t>
    </w:r>
    <w:proofErr w:type="spellEnd"/>
    <w:r>
      <w:rPr>
        <w:rFonts w:eastAsia="Times New Roman" w:cs="Times New Roman"/>
        <w:color w:val="000000" w:themeColor="text1"/>
        <w:sz w:val="20"/>
        <w:szCs w:val="20"/>
        <w:shd w:val="clear" w:color="auto" w:fill="FFFFFF"/>
      </w:rPr>
      <w:t xml:space="preserve"> – </w:t>
    </w:r>
    <w:hyperlink r:id="rId2" w:history="1">
      <w:r w:rsidRPr="00080A13">
        <w:rPr>
          <w:rStyle w:val="Hyperlink"/>
          <w:rFonts w:eastAsia="Times New Roman" w:cs="Times New Roman"/>
          <w:sz w:val="20"/>
          <w:szCs w:val="20"/>
          <w:shd w:val="clear" w:color="auto" w:fill="FFFFFF"/>
        </w:rPr>
        <w:t>jim@awayhomewa.org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0B097" w14:textId="77777777" w:rsidR="00CB7472" w:rsidRDefault="00CB7472" w:rsidP="00CB7472">
      <w:r>
        <w:separator/>
      </w:r>
    </w:p>
  </w:footnote>
  <w:footnote w:type="continuationSeparator" w:id="0">
    <w:p w14:paraId="492E2EE7" w14:textId="77777777" w:rsidR="00CB7472" w:rsidRDefault="00CB7472" w:rsidP="00CB74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573"/>
    <w:multiLevelType w:val="multilevel"/>
    <w:tmpl w:val="F92A5068"/>
    <w:lvl w:ilvl="0">
      <w:start w:val="1"/>
      <w:numFmt w:val="bullet"/>
      <w:lvlText w:val=""/>
      <w:lvlJc w:val="left"/>
      <w:pPr>
        <w:ind w:left="720" w:hanging="79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AB0CFF"/>
    <w:multiLevelType w:val="hybridMultilevel"/>
    <w:tmpl w:val="8966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40195"/>
    <w:multiLevelType w:val="hybridMultilevel"/>
    <w:tmpl w:val="CA42F204"/>
    <w:lvl w:ilvl="0" w:tplc="ADD0AC0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2406D"/>
    <w:multiLevelType w:val="hybridMultilevel"/>
    <w:tmpl w:val="A69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A128F"/>
    <w:multiLevelType w:val="hybridMultilevel"/>
    <w:tmpl w:val="6B6697B4"/>
    <w:lvl w:ilvl="0" w:tplc="6CEAE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D22AA"/>
    <w:multiLevelType w:val="hybridMultilevel"/>
    <w:tmpl w:val="08F0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46D62"/>
    <w:multiLevelType w:val="hybridMultilevel"/>
    <w:tmpl w:val="2FDC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87978"/>
    <w:multiLevelType w:val="multilevel"/>
    <w:tmpl w:val="6B669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E8542B1"/>
    <w:multiLevelType w:val="hybridMultilevel"/>
    <w:tmpl w:val="832EE4D2"/>
    <w:lvl w:ilvl="0" w:tplc="076299F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7395C"/>
    <w:multiLevelType w:val="hybridMultilevel"/>
    <w:tmpl w:val="80920490"/>
    <w:lvl w:ilvl="0" w:tplc="ADD0AC0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72A9C"/>
    <w:multiLevelType w:val="hybridMultilevel"/>
    <w:tmpl w:val="9FCC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F18E5"/>
    <w:multiLevelType w:val="hybridMultilevel"/>
    <w:tmpl w:val="834C86CE"/>
    <w:lvl w:ilvl="0" w:tplc="B71AF0E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76B0D"/>
    <w:multiLevelType w:val="hybridMultilevel"/>
    <w:tmpl w:val="504A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9107F"/>
    <w:multiLevelType w:val="hybridMultilevel"/>
    <w:tmpl w:val="1FE2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D6473"/>
    <w:multiLevelType w:val="hybridMultilevel"/>
    <w:tmpl w:val="AE82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7043C"/>
    <w:multiLevelType w:val="multilevel"/>
    <w:tmpl w:val="42EE1C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A774BF0"/>
    <w:multiLevelType w:val="hybridMultilevel"/>
    <w:tmpl w:val="F8B6137A"/>
    <w:lvl w:ilvl="0" w:tplc="ADD0AC0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673EB2"/>
    <w:multiLevelType w:val="hybridMultilevel"/>
    <w:tmpl w:val="D9D6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3D2D09"/>
    <w:multiLevelType w:val="hybridMultilevel"/>
    <w:tmpl w:val="F92A5068"/>
    <w:lvl w:ilvl="0" w:tplc="A4EECECA">
      <w:start w:val="1"/>
      <w:numFmt w:val="bullet"/>
      <w:lvlText w:val=""/>
      <w:lvlJc w:val="left"/>
      <w:pPr>
        <w:ind w:left="720" w:hanging="7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B8121D"/>
    <w:multiLevelType w:val="hybridMultilevel"/>
    <w:tmpl w:val="42EE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AE506B"/>
    <w:multiLevelType w:val="hybridMultilevel"/>
    <w:tmpl w:val="B148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8"/>
  </w:num>
  <w:num w:numId="4">
    <w:abstractNumId w:val="0"/>
  </w:num>
  <w:num w:numId="5">
    <w:abstractNumId w:val="8"/>
  </w:num>
  <w:num w:numId="6">
    <w:abstractNumId w:val="19"/>
  </w:num>
  <w:num w:numId="7">
    <w:abstractNumId w:val="15"/>
  </w:num>
  <w:num w:numId="8">
    <w:abstractNumId w:val="4"/>
  </w:num>
  <w:num w:numId="9">
    <w:abstractNumId w:val="11"/>
  </w:num>
  <w:num w:numId="10">
    <w:abstractNumId w:val="7"/>
  </w:num>
  <w:num w:numId="11">
    <w:abstractNumId w:val="9"/>
  </w:num>
  <w:num w:numId="12">
    <w:abstractNumId w:val="2"/>
  </w:num>
  <w:num w:numId="13">
    <w:abstractNumId w:val="16"/>
  </w:num>
  <w:num w:numId="14">
    <w:abstractNumId w:val="20"/>
  </w:num>
  <w:num w:numId="15">
    <w:abstractNumId w:val="3"/>
  </w:num>
  <w:num w:numId="16">
    <w:abstractNumId w:val="5"/>
  </w:num>
  <w:num w:numId="17">
    <w:abstractNumId w:val="6"/>
  </w:num>
  <w:num w:numId="18">
    <w:abstractNumId w:val="12"/>
  </w:num>
  <w:num w:numId="19">
    <w:abstractNumId w:val="14"/>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77"/>
    <w:rsid w:val="00010686"/>
    <w:rsid w:val="000428AE"/>
    <w:rsid w:val="00055302"/>
    <w:rsid w:val="00097BEB"/>
    <w:rsid w:val="000C0BF8"/>
    <w:rsid w:val="000E0B5F"/>
    <w:rsid w:val="000F4FE4"/>
    <w:rsid w:val="00140379"/>
    <w:rsid w:val="00181CA3"/>
    <w:rsid w:val="00197E42"/>
    <w:rsid w:val="001B33FA"/>
    <w:rsid w:val="001D0D63"/>
    <w:rsid w:val="001D60FB"/>
    <w:rsid w:val="001E2001"/>
    <w:rsid w:val="0021406E"/>
    <w:rsid w:val="00216201"/>
    <w:rsid w:val="00247A7D"/>
    <w:rsid w:val="00267B66"/>
    <w:rsid w:val="00273427"/>
    <w:rsid w:val="00282E46"/>
    <w:rsid w:val="00330880"/>
    <w:rsid w:val="0033539A"/>
    <w:rsid w:val="00382E0B"/>
    <w:rsid w:val="003E4F21"/>
    <w:rsid w:val="003E76C5"/>
    <w:rsid w:val="003F1521"/>
    <w:rsid w:val="004247CF"/>
    <w:rsid w:val="00433CBC"/>
    <w:rsid w:val="00444A68"/>
    <w:rsid w:val="0047329D"/>
    <w:rsid w:val="004E1CBF"/>
    <w:rsid w:val="00502B77"/>
    <w:rsid w:val="005608AC"/>
    <w:rsid w:val="00566460"/>
    <w:rsid w:val="00573FFA"/>
    <w:rsid w:val="00592EE6"/>
    <w:rsid w:val="005D07C7"/>
    <w:rsid w:val="005E6025"/>
    <w:rsid w:val="005F1045"/>
    <w:rsid w:val="005F12B1"/>
    <w:rsid w:val="005F2424"/>
    <w:rsid w:val="006952E6"/>
    <w:rsid w:val="0069585C"/>
    <w:rsid w:val="00722836"/>
    <w:rsid w:val="00725CC0"/>
    <w:rsid w:val="007B240B"/>
    <w:rsid w:val="007C20DB"/>
    <w:rsid w:val="008031D5"/>
    <w:rsid w:val="00826DC3"/>
    <w:rsid w:val="008747AE"/>
    <w:rsid w:val="008A2C08"/>
    <w:rsid w:val="008D7795"/>
    <w:rsid w:val="00921CE0"/>
    <w:rsid w:val="0092534D"/>
    <w:rsid w:val="00947373"/>
    <w:rsid w:val="00996AD7"/>
    <w:rsid w:val="009B3DB6"/>
    <w:rsid w:val="009F537B"/>
    <w:rsid w:val="00A25A07"/>
    <w:rsid w:val="00A64AB2"/>
    <w:rsid w:val="00A70097"/>
    <w:rsid w:val="00A8355D"/>
    <w:rsid w:val="00AB49B1"/>
    <w:rsid w:val="00BA6D9E"/>
    <w:rsid w:val="00BB1E98"/>
    <w:rsid w:val="00BB3225"/>
    <w:rsid w:val="00BE5447"/>
    <w:rsid w:val="00C10A71"/>
    <w:rsid w:val="00C50EFB"/>
    <w:rsid w:val="00C62DCD"/>
    <w:rsid w:val="00C753F0"/>
    <w:rsid w:val="00CA0CB6"/>
    <w:rsid w:val="00CB3BE4"/>
    <w:rsid w:val="00CB7472"/>
    <w:rsid w:val="00CF55AC"/>
    <w:rsid w:val="00D068F8"/>
    <w:rsid w:val="00D53952"/>
    <w:rsid w:val="00D543E4"/>
    <w:rsid w:val="00D67827"/>
    <w:rsid w:val="00D85590"/>
    <w:rsid w:val="00DC4BB9"/>
    <w:rsid w:val="00DF6593"/>
    <w:rsid w:val="00E41D62"/>
    <w:rsid w:val="00E45039"/>
    <w:rsid w:val="00E760C5"/>
    <w:rsid w:val="00E77383"/>
    <w:rsid w:val="00E90941"/>
    <w:rsid w:val="00EF342D"/>
    <w:rsid w:val="00F86AF8"/>
    <w:rsid w:val="00F926A1"/>
    <w:rsid w:val="00F936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D18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424"/>
    <w:rPr>
      <w:rFonts w:ascii="Lucida Grande" w:hAnsi="Lucida Grande" w:cs="Lucida Grande"/>
      <w:sz w:val="18"/>
      <w:szCs w:val="18"/>
    </w:rPr>
  </w:style>
  <w:style w:type="paragraph" w:styleId="ListParagraph">
    <w:name w:val="List Paragraph"/>
    <w:basedOn w:val="Normal"/>
    <w:uiPriority w:val="34"/>
    <w:qFormat/>
    <w:rsid w:val="003F1521"/>
    <w:pPr>
      <w:ind w:left="720"/>
      <w:contextualSpacing/>
    </w:pPr>
  </w:style>
  <w:style w:type="table" w:styleId="TableGrid">
    <w:name w:val="Table Grid"/>
    <w:basedOn w:val="TableNormal"/>
    <w:uiPriority w:val="59"/>
    <w:rsid w:val="0021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47AE"/>
    <w:rPr>
      <w:color w:val="0000FF" w:themeColor="hyperlink"/>
      <w:u w:val="single"/>
    </w:rPr>
  </w:style>
  <w:style w:type="paragraph" w:styleId="Header">
    <w:name w:val="header"/>
    <w:basedOn w:val="Normal"/>
    <w:link w:val="HeaderChar"/>
    <w:uiPriority w:val="99"/>
    <w:unhideWhenUsed/>
    <w:rsid w:val="00CB7472"/>
    <w:pPr>
      <w:tabs>
        <w:tab w:val="center" w:pos="4320"/>
        <w:tab w:val="right" w:pos="8640"/>
      </w:tabs>
    </w:pPr>
  </w:style>
  <w:style w:type="character" w:customStyle="1" w:styleId="HeaderChar">
    <w:name w:val="Header Char"/>
    <w:basedOn w:val="DefaultParagraphFont"/>
    <w:link w:val="Header"/>
    <w:uiPriority w:val="99"/>
    <w:rsid w:val="00CB7472"/>
  </w:style>
  <w:style w:type="paragraph" w:styleId="Footer">
    <w:name w:val="footer"/>
    <w:basedOn w:val="Normal"/>
    <w:link w:val="FooterChar"/>
    <w:uiPriority w:val="99"/>
    <w:unhideWhenUsed/>
    <w:rsid w:val="00CB7472"/>
    <w:pPr>
      <w:tabs>
        <w:tab w:val="center" w:pos="4320"/>
        <w:tab w:val="right" w:pos="8640"/>
      </w:tabs>
    </w:pPr>
  </w:style>
  <w:style w:type="character" w:customStyle="1" w:styleId="FooterChar">
    <w:name w:val="Footer Char"/>
    <w:basedOn w:val="DefaultParagraphFont"/>
    <w:link w:val="Footer"/>
    <w:uiPriority w:val="99"/>
    <w:rsid w:val="00CB74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424"/>
    <w:rPr>
      <w:rFonts w:ascii="Lucida Grande" w:hAnsi="Lucida Grande" w:cs="Lucida Grande"/>
      <w:sz w:val="18"/>
      <w:szCs w:val="18"/>
    </w:rPr>
  </w:style>
  <w:style w:type="paragraph" w:styleId="ListParagraph">
    <w:name w:val="List Paragraph"/>
    <w:basedOn w:val="Normal"/>
    <w:uiPriority w:val="34"/>
    <w:qFormat/>
    <w:rsid w:val="003F1521"/>
    <w:pPr>
      <w:ind w:left="720"/>
      <w:contextualSpacing/>
    </w:pPr>
  </w:style>
  <w:style w:type="table" w:styleId="TableGrid">
    <w:name w:val="Table Grid"/>
    <w:basedOn w:val="TableNormal"/>
    <w:uiPriority w:val="59"/>
    <w:rsid w:val="0021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47AE"/>
    <w:rPr>
      <w:color w:val="0000FF" w:themeColor="hyperlink"/>
      <w:u w:val="single"/>
    </w:rPr>
  </w:style>
  <w:style w:type="paragraph" w:styleId="Header">
    <w:name w:val="header"/>
    <w:basedOn w:val="Normal"/>
    <w:link w:val="HeaderChar"/>
    <w:uiPriority w:val="99"/>
    <w:unhideWhenUsed/>
    <w:rsid w:val="00CB7472"/>
    <w:pPr>
      <w:tabs>
        <w:tab w:val="center" w:pos="4320"/>
        <w:tab w:val="right" w:pos="8640"/>
      </w:tabs>
    </w:pPr>
  </w:style>
  <w:style w:type="character" w:customStyle="1" w:styleId="HeaderChar">
    <w:name w:val="Header Char"/>
    <w:basedOn w:val="DefaultParagraphFont"/>
    <w:link w:val="Header"/>
    <w:uiPriority w:val="99"/>
    <w:rsid w:val="00CB7472"/>
  </w:style>
  <w:style w:type="paragraph" w:styleId="Footer">
    <w:name w:val="footer"/>
    <w:basedOn w:val="Normal"/>
    <w:link w:val="FooterChar"/>
    <w:uiPriority w:val="99"/>
    <w:unhideWhenUsed/>
    <w:rsid w:val="00CB7472"/>
    <w:pPr>
      <w:tabs>
        <w:tab w:val="center" w:pos="4320"/>
        <w:tab w:val="right" w:pos="8640"/>
      </w:tabs>
    </w:pPr>
  </w:style>
  <w:style w:type="character" w:customStyle="1" w:styleId="FooterChar">
    <w:name w:val="Footer Char"/>
    <w:basedOn w:val="DefaultParagraphFont"/>
    <w:link w:val="Footer"/>
    <w:uiPriority w:val="99"/>
    <w:rsid w:val="00CB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91881">
      <w:bodyDiv w:val="1"/>
      <w:marLeft w:val="0"/>
      <w:marRight w:val="0"/>
      <w:marTop w:val="0"/>
      <w:marBottom w:val="0"/>
      <w:divBdr>
        <w:top w:val="none" w:sz="0" w:space="0" w:color="auto"/>
        <w:left w:val="none" w:sz="0" w:space="0" w:color="auto"/>
        <w:bottom w:val="none" w:sz="0" w:space="0" w:color="auto"/>
        <w:right w:val="none" w:sz="0" w:space="0" w:color="auto"/>
      </w:divBdr>
    </w:div>
    <w:div w:id="269171302">
      <w:bodyDiv w:val="1"/>
      <w:marLeft w:val="0"/>
      <w:marRight w:val="0"/>
      <w:marTop w:val="0"/>
      <w:marBottom w:val="0"/>
      <w:divBdr>
        <w:top w:val="none" w:sz="0" w:space="0" w:color="auto"/>
        <w:left w:val="none" w:sz="0" w:space="0" w:color="auto"/>
        <w:bottom w:val="none" w:sz="0" w:space="0" w:color="auto"/>
        <w:right w:val="none" w:sz="0" w:space="0" w:color="auto"/>
      </w:divBdr>
    </w:div>
    <w:div w:id="449325783">
      <w:bodyDiv w:val="1"/>
      <w:marLeft w:val="0"/>
      <w:marRight w:val="0"/>
      <w:marTop w:val="0"/>
      <w:marBottom w:val="0"/>
      <w:divBdr>
        <w:top w:val="none" w:sz="0" w:space="0" w:color="auto"/>
        <w:left w:val="none" w:sz="0" w:space="0" w:color="auto"/>
        <w:bottom w:val="none" w:sz="0" w:space="0" w:color="auto"/>
        <w:right w:val="none" w:sz="0" w:space="0" w:color="auto"/>
      </w:divBdr>
    </w:div>
    <w:div w:id="489056428">
      <w:bodyDiv w:val="1"/>
      <w:marLeft w:val="0"/>
      <w:marRight w:val="0"/>
      <w:marTop w:val="0"/>
      <w:marBottom w:val="0"/>
      <w:divBdr>
        <w:top w:val="none" w:sz="0" w:space="0" w:color="auto"/>
        <w:left w:val="none" w:sz="0" w:space="0" w:color="auto"/>
        <w:bottom w:val="none" w:sz="0" w:space="0" w:color="auto"/>
        <w:right w:val="none" w:sz="0" w:space="0" w:color="auto"/>
      </w:divBdr>
    </w:div>
    <w:div w:id="534268914">
      <w:bodyDiv w:val="1"/>
      <w:marLeft w:val="0"/>
      <w:marRight w:val="0"/>
      <w:marTop w:val="0"/>
      <w:marBottom w:val="0"/>
      <w:divBdr>
        <w:top w:val="none" w:sz="0" w:space="0" w:color="auto"/>
        <w:left w:val="none" w:sz="0" w:space="0" w:color="auto"/>
        <w:bottom w:val="none" w:sz="0" w:space="0" w:color="auto"/>
        <w:right w:val="none" w:sz="0" w:space="0" w:color="auto"/>
      </w:divBdr>
    </w:div>
    <w:div w:id="617487839">
      <w:bodyDiv w:val="1"/>
      <w:marLeft w:val="0"/>
      <w:marRight w:val="0"/>
      <w:marTop w:val="0"/>
      <w:marBottom w:val="0"/>
      <w:divBdr>
        <w:top w:val="none" w:sz="0" w:space="0" w:color="auto"/>
        <w:left w:val="none" w:sz="0" w:space="0" w:color="auto"/>
        <w:bottom w:val="none" w:sz="0" w:space="0" w:color="auto"/>
        <w:right w:val="none" w:sz="0" w:space="0" w:color="auto"/>
      </w:divBdr>
      <w:divsChild>
        <w:div w:id="213951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58668">
              <w:marLeft w:val="0"/>
              <w:marRight w:val="0"/>
              <w:marTop w:val="0"/>
              <w:marBottom w:val="0"/>
              <w:divBdr>
                <w:top w:val="none" w:sz="0" w:space="0" w:color="auto"/>
                <w:left w:val="none" w:sz="0" w:space="0" w:color="auto"/>
                <w:bottom w:val="none" w:sz="0" w:space="0" w:color="auto"/>
                <w:right w:val="none" w:sz="0" w:space="0" w:color="auto"/>
              </w:divBdr>
              <w:divsChild>
                <w:div w:id="477040397">
                  <w:marLeft w:val="0"/>
                  <w:marRight w:val="0"/>
                  <w:marTop w:val="0"/>
                  <w:marBottom w:val="0"/>
                  <w:divBdr>
                    <w:top w:val="none" w:sz="0" w:space="0" w:color="auto"/>
                    <w:left w:val="none" w:sz="0" w:space="0" w:color="auto"/>
                    <w:bottom w:val="none" w:sz="0" w:space="0" w:color="auto"/>
                    <w:right w:val="none" w:sz="0" w:space="0" w:color="auto"/>
                  </w:divBdr>
                  <w:divsChild>
                    <w:div w:id="740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65684">
      <w:bodyDiv w:val="1"/>
      <w:marLeft w:val="0"/>
      <w:marRight w:val="0"/>
      <w:marTop w:val="0"/>
      <w:marBottom w:val="0"/>
      <w:divBdr>
        <w:top w:val="none" w:sz="0" w:space="0" w:color="auto"/>
        <w:left w:val="none" w:sz="0" w:space="0" w:color="auto"/>
        <w:bottom w:val="none" w:sz="0" w:space="0" w:color="auto"/>
        <w:right w:val="none" w:sz="0" w:space="0" w:color="auto"/>
      </w:divBdr>
    </w:div>
    <w:div w:id="1030256130">
      <w:bodyDiv w:val="1"/>
      <w:marLeft w:val="0"/>
      <w:marRight w:val="0"/>
      <w:marTop w:val="0"/>
      <w:marBottom w:val="0"/>
      <w:divBdr>
        <w:top w:val="none" w:sz="0" w:space="0" w:color="auto"/>
        <w:left w:val="none" w:sz="0" w:space="0" w:color="auto"/>
        <w:bottom w:val="none" w:sz="0" w:space="0" w:color="auto"/>
        <w:right w:val="none" w:sz="0" w:space="0" w:color="auto"/>
      </w:divBdr>
    </w:div>
    <w:div w:id="1104156144">
      <w:bodyDiv w:val="1"/>
      <w:marLeft w:val="0"/>
      <w:marRight w:val="0"/>
      <w:marTop w:val="0"/>
      <w:marBottom w:val="0"/>
      <w:divBdr>
        <w:top w:val="none" w:sz="0" w:space="0" w:color="auto"/>
        <w:left w:val="none" w:sz="0" w:space="0" w:color="auto"/>
        <w:bottom w:val="none" w:sz="0" w:space="0" w:color="auto"/>
        <w:right w:val="none" w:sz="0" w:space="0" w:color="auto"/>
      </w:divBdr>
    </w:div>
    <w:div w:id="1123036266">
      <w:bodyDiv w:val="1"/>
      <w:marLeft w:val="0"/>
      <w:marRight w:val="0"/>
      <w:marTop w:val="0"/>
      <w:marBottom w:val="0"/>
      <w:divBdr>
        <w:top w:val="none" w:sz="0" w:space="0" w:color="auto"/>
        <w:left w:val="none" w:sz="0" w:space="0" w:color="auto"/>
        <w:bottom w:val="none" w:sz="0" w:space="0" w:color="auto"/>
        <w:right w:val="none" w:sz="0" w:space="0" w:color="auto"/>
      </w:divBdr>
    </w:div>
    <w:div w:id="1222791007">
      <w:bodyDiv w:val="1"/>
      <w:marLeft w:val="0"/>
      <w:marRight w:val="0"/>
      <w:marTop w:val="0"/>
      <w:marBottom w:val="0"/>
      <w:divBdr>
        <w:top w:val="none" w:sz="0" w:space="0" w:color="auto"/>
        <w:left w:val="none" w:sz="0" w:space="0" w:color="auto"/>
        <w:bottom w:val="none" w:sz="0" w:space="0" w:color="auto"/>
        <w:right w:val="none" w:sz="0" w:space="0" w:color="auto"/>
      </w:divBdr>
    </w:div>
    <w:div w:id="1539052575">
      <w:bodyDiv w:val="1"/>
      <w:marLeft w:val="0"/>
      <w:marRight w:val="0"/>
      <w:marTop w:val="0"/>
      <w:marBottom w:val="0"/>
      <w:divBdr>
        <w:top w:val="none" w:sz="0" w:space="0" w:color="auto"/>
        <w:left w:val="none" w:sz="0" w:space="0" w:color="auto"/>
        <w:bottom w:val="none" w:sz="0" w:space="0" w:color="auto"/>
        <w:right w:val="none" w:sz="0" w:space="0" w:color="auto"/>
      </w:divBdr>
    </w:div>
    <w:div w:id="1566063163">
      <w:bodyDiv w:val="1"/>
      <w:marLeft w:val="0"/>
      <w:marRight w:val="0"/>
      <w:marTop w:val="0"/>
      <w:marBottom w:val="0"/>
      <w:divBdr>
        <w:top w:val="none" w:sz="0" w:space="0" w:color="auto"/>
        <w:left w:val="none" w:sz="0" w:space="0" w:color="auto"/>
        <w:bottom w:val="none" w:sz="0" w:space="0" w:color="auto"/>
        <w:right w:val="none" w:sz="0" w:space="0" w:color="auto"/>
      </w:divBdr>
    </w:div>
    <w:div w:id="1654063316">
      <w:bodyDiv w:val="1"/>
      <w:marLeft w:val="0"/>
      <w:marRight w:val="0"/>
      <w:marTop w:val="0"/>
      <w:marBottom w:val="0"/>
      <w:divBdr>
        <w:top w:val="none" w:sz="0" w:space="0" w:color="auto"/>
        <w:left w:val="none" w:sz="0" w:space="0" w:color="auto"/>
        <w:bottom w:val="none" w:sz="0" w:space="0" w:color="auto"/>
        <w:right w:val="none" w:sz="0" w:space="0" w:color="auto"/>
      </w:divBdr>
    </w:div>
    <w:div w:id="1705054689">
      <w:bodyDiv w:val="1"/>
      <w:marLeft w:val="0"/>
      <w:marRight w:val="0"/>
      <w:marTop w:val="0"/>
      <w:marBottom w:val="0"/>
      <w:divBdr>
        <w:top w:val="none" w:sz="0" w:space="0" w:color="auto"/>
        <w:left w:val="none" w:sz="0" w:space="0" w:color="auto"/>
        <w:bottom w:val="none" w:sz="0" w:space="0" w:color="auto"/>
        <w:right w:val="none" w:sz="0" w:space="0" w:color="auto"/>
      </w:divBdr>
    </w:div>
    <w:div w:id="1899855374">
      <w:bodyDiv w:val="1"/>
      <w:marLeft w:val="0"/>
      <w:marRight w:val="0"/>
      <w:marTop w:val="0"/>
      <w:marBottom w:val="0"/>
      <w:divBdr>
        <w:top w:val="none" w:sz="0" w:space="0" w:color="auto"/>
        <w:left w:val="none" w:sz="0" w:space="0" w:color="auto"/>
        <w:bottom w:val="none" w:sz="0" w:space="0" w:color="auto"/>
        <w:right w:val="none" w:sz="0" w:space="0" w:color="auto"/>
      </w:divBdr>
    </w:div>
    <w:div w:id="1962419191">
      <w:bodyDiv w:val="1"/>
      <w:marLeft w:val="0"/>
      <w:marRight w:val="0"/>
      <w:marTop w:val="0"/>
      <w:marBottom w:val="0"/>
      <w:divBdr>
        <w:top w:val="none" w:sz="0" w:space="0" w:color="auto"/>
        <w:left w:val="none" w:sz="0" w:space="0" w:color="auto"/>
        <w:bottom w:val="none" w:sz="0" w:space="0" w:color="auto"/>
        <w:right w:val="none" w:sz="0" w:space="0" w:color="auto"/>
      </w:divBdr>
    </w:div>
    <w:div w:id="2075426671">
      <w:bodyDiv w:val="1"/>
      <w:marLeft w:val="0"/>
      <w:marRight w:val="0"/>
      <w:marTop w:val="0"/>
      <w:marBottom w:val="0"/>
      <w:divBdr>
        <w:top w:val="none" w:sz="0" w:space="0" w:color="auto"/>
        <w:left w:val="none" w:sz="0" w:space="0" w:color="auto"/>
        <w:bottom w:val="none" w:sz="0" w:space="0" w:color="auto"/>
        <w:right w:val="none" w:sz="0" w:space="0" w:color="auto"/>
      </w:divBdr>
    </w:div>
    <w:div w:id="2082212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598</Words>
  <Characters>3415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Partners for Our Children</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Lippold</dc:creator>
  <cp:keywords/>
  <dc:description/>
  <cp:lastModifiedBy>Laurie Lippold</cp:lastModifiedBy>
  <cp:revision>6</cp:revision>
  <cp:lastPrinted>2020-01-12T20:37:00Z</cp:lastPrinted>
  <dcterms:created xsi:type="dcterms:W3CDTF">2020-01-12T19:21:00Z</dcterms:created>
  <dcterms:modified xsi:type="dcterms:W3CDTF">2020-01-12T20:41:00Z</dcterms:modified>
</cp:coreProperties>
</file>